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756" w:rsidRPr="00FA043C" w:rsidRDefault="00FA043C" w:rsidP="00606756">
      <w:pPr>
        <w:suppressAutoHyphens/>
        <w:wordWrap w:val="0"/>
        <w:adjustRightInd w:val="0"/>
        <w:jc w:val="left"/>
        <w:rPr>
          <w:rFonts w:asciiTheme="minorEastAsia" w:eastAsiaTheme="minorEastAsia" w:hAnsiTheme="minorEastAsia"/>
          <w:sz w:val="24"/>
        </w:rPr>
      </w:pPr>
      <w:bookmarkStart w:id="0" w:name="_GoBack"/>
      <w:r w:rsidRPr="00FA043C">
        <w:rPr>
          <w:rFonts w:asciiTheme="minorEastAsia" w:eastAsiaTheme="minorEastAsia" w:hAnsiTheme="minorEastAsia" w:hint="eastAsia"/>
          <w:sz w:val="24"/>
        </w:rPr>
        <w:t>自動洗浄機</w:t>
      </w:r>
      <w:r w:rsidR="00606756" w:rsidRPr="00FA043C">
        <w:rPr>
          <w:rFonts w:asciiTheme="minorEastAsia" w:eastAsiaTheme="minorEastAsia" w:hAnsiTheme="minorEastAsia" w:hint="eastAsia"/>
          <w:sz w:val="24"/>
        </w:rPr>
        <w:t>は以下の要件を満たすこと</w:t>
      </w:r>
    </w:p>
    <w:bookmarkEnd w:id="0"/>
    <w:p w:rsidR="00606756" w:rsidRPr="00FA043C" w:rsidRDefault="00606756" w:rsidP="00606756">
      <w:pPr>
        <w:suppressAutoHyphens/>
        <w:wordWrap w:val="0"/>
        <w:adjustRightInd w:val="0"/>
        <w:jc w:val="left"/>
        <w:rPr>
          <w:rFonts w:asciiTheme="minorEastAsia" w:eastAsiaTheme="minorEastAsia" w:hAnsiTheme="minorEastAsia"/>
          <w:color w:val="000000"/>
          <w:kern w:val="0"/>
          <w:szCs w:val="19"/>
        </w:rPr>
      </w:pPr>
    </w:p>
    <w:p w:rsidR="00606756" w:rsidRPr="00FA043C" w:rsidRDefault="00606756" w:rsidP="00606756">
      <w:pPr>
        <w:numPr>
          <w:ilvl w:val="0"/>
          <w:numId w:val="1"/>
        </w:numPr>
        <w:suppressAutoHyphens/>
        <w:wordWrap w:val="0"/>
        <w:adjustRightInd w:val="0"/>
        <w:rPr>
          <w:rFonts w:asciiTheme="minorEastAsia" w:eastAsiaTheme="minorEastAsia" w:hAnsiTheme="minorEastAsia"/>
        </w:rPr>
      </w:pPr>
      <w:r w:rsidRPr="00FA043C">
        <w:rPr>
          <w:rFonts w:asciiTheme="minorEastAsia" w:eastAsiaTheme="minorEastAsia" w:hAnsiTheme="minorEastAsia" w:hint="eastAsia"/>
        </w:rPr>
        <w:t>外寸法は、幅８４５～８５５ｍｍ</w:t>
      </w:r>
      <w:r w:rsidRPr="00FA043C">
        <w:rPr>
          <w:rFonts w:asciiTheme="minorEastAsia" w:eastAsiaTheme="minorEastAsia" w:hAnsiTheme="minorEastAsia"/>
        </w:rPr>
        <w:t>×奥行</w:t>
      </w:r>
      <w:r w:rsidRPr="00FA043C">
        <w:rPr>
          <w:rFonts w:asciiTheme="minorEastAsia" w:eastAsiaTheme="minorEastAsia" w:hAnsiTheme="minorEastAsia" w:hint="eastAsia"/>
        </w:rPr>
        <w:t>７９５～８０５</w:t>
      </w:r>
      <w:r w:rsidRPr="00FA043C">
        <w:rPr>
          <w:rFonts w:asciiTheme="minorEastAsia" w:eastAsiaTheme="minorEastAsia" w:hAnsiTheme="minorEastAsia"/>
        </w:rPr>
        <w:t>ｍｍ×高さ</w:t>
      </w:r>
      <w:r w:rsidRPr="00FA043C">
        <w:rPr>
          <w:rFonts w:asciiTheme="minorEastAsia" w:eastAsiaTheme="minorEastAsia" w:hAnsiTheme="minorEastAsia" w:hint="eastAsia"/>
        </w:rPr>
        <w:t>１５９５～１６０５</w:t>
      </w:r>
      <w:r w:rsidRPr="00FA043C">
        <w:rPr>
          <w:rFonts w:asciiTheme="minorEastAsia" w:eastAsiaTheme="minorEastAsia" w:hAnsiTheme="minorEastAsia"/>
        </w:rPr>
        <w:t>ｍｍ</w:t>
      </w:r>
      <w:r w:rsidRPr="00FA043C">
        <w:rPr>
          <w:rFonts w:asciiTheme="minorEastAsia" w:eastAsiaTheme="minorEastAsia" w:hAnsiTheme="minorEastAsia" w:hint="eastAsia"/>
        </w:rPr>
        <w:t>の範囲内</w:t>
      </w:r>
      <w:r w:rsidR="00FA043C">
        <w:rPr>
          <w:rFonts w:asciiTheme="minorEastAsia" w:eastAsiaTheme="minorEastAsia" w:hAnsiTheme="minorEastAsia"/>
        </w:rPr>
        <w:t>であること</w:t>
      </w:r>
    </w:p>
    <w:p w:rsidR="00606756" w:rsidRPr="00FA043C" w:rsidRDefault="00FA043C" w:rsidP="00606756">
      <w:pPr>
        <w:numPr>
          <w:ilvl w:val="0"/>
          <w:numId w:val="1"/>
        </w:numPr>
        <w:suppressAutoHyphens/>
        <w:wordWrap w:val="0"/>
        <w:adjustRightInd w:val="0"/>
        <w:rPr>
          <w:rFonts w:asciiTheme="minorEastAsia" w:eastAsiaTheme="minorEastAsia" w:hAnsiTheme="minorEastAsia"/>
        </w:rPr>
      </w:pPr>
      <w:r>
        <w:rPr>
          <w:rFonts w:asciiTheme="minorEastAsia" w:eastAsiaTheme="minorEastAsia" w:hAnsiTheme="minorEastAsia" w:hint="eastAsia"/>
        </w:rPr>
        <w:t>本体材質は、ステンレスＳＵＳ３０４であること</w:t>
      </w:r>
    </w:p>
    <w:p w:rsidR="00606756" w:rsidRPr="00FA043C" w:rsidRDefault="00606756" w:rsidP="00FE6218">
      <w:pPr>
        <w:numPr>
          <w:ilvl w:val="0"/>
          <w:numId w:val="1"/>
        </w:numPr>
        <w:suppressAutoHyphens/>
        <w:wordWrap w:val="0"/>
        <w:adjustRightInd w:val="0"/>
        <w:rPr>
          <w:rFonts w:asciiTheme="minorEastAsia" w:eastAsiaTheme="minorEastAsia" w:hAnsiTheme="minorEastAsia"/>
        </w:rPr>
      </w:pPr>
      <w:r w:rsidRPr="00FA043C">
        <w:rPr>
          <w:rFonts w:asciiTheme="minorEastAsia" w:eastAsiaTheme="minorEastAsia" w:hAnsiTheme="minorEastAsia" w:hint="eastAsia"/>
        </w:rPr>
        <w:t>１台当たりの電気容量はＡＣ１００Ｖ ０．５２ｋＷ以内であること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rPr>
      </w:pPr>
      <w:r w:rsidRPr="00FA043C">
        <w:rPr>
          <w:rFonts w:asciiTheme="minorEastAsia" w:eastAsiaTheme="minorEastAsia" w:hAnsiTheme="minorEastAsia" w:hint="eastAsia"/>
        </w:rPr>
        <w:t>洗浄サイクルは洗剤液</w:t>
      </w:r>
      <w:r w:rsidR="00FA043C">
        <w:rPr>
          <w:rFonts w:asciiTheme="minorEastAsia" w:eastAsiaTheme="minorEastAsia" w:hAnsiTheme="minorEastAsia" w:hint="eastAsia"/>
        </w:rPr>
        <w:t>循環高圧洗浄及び湯高圧洗浄及び水高圧洗浄の３サイクルであること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szCs w:val="19"/>
        </w:rPr>
      </w:pPr>
      <w:r w:rsidRPr="00FA043C">
        <w:rPr>
          <w:rFonts w:asciiTheme="minorEastAsia" w:eastAsiaTheme="minorEastAsia" w:hAnsiTheme="minorEastAsia" w:hint="eastAsia"/>
          <w:szCs w:val="19"/>
        </w:rPr>
        <w:t>哺乳瓶は専用コ</w:t>
      </w:r>
      <w:r w:rsidR="00FA043C">
        <w:rPr>
          <w:rFonts w:asciiTheme="minorEastAsia" w:eastAsiaTheme="minorEastAsia" w:hAnsiTheme="minorEastAsia" w:hint="eastAsia"/>
          <w:szCs w:val="19"/>
        </w:rPr>
        <w:t>ンテナに装填したままの状態で１回に４８本以上洗浄できること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szCs w:val="19"/>
        </w:rPr>
      </w:pPr>
      <w:r w:rsidRPr="00FA043C">
        <w:rPr>
          <w:rFonts w:asciiTheme="minorEastAsia" w:eastAsiaTheme="minorEastAsia" w:hAnsiTheme="minorEastAsia" w:hint="eastAsia"/>
          <w:szCs w:val="19"/>
        </w:rPr>
        <w:t>瓶内面の洗浄は各哺乳瓶へ１本ずつノズルを直接挿入して行う方式であること。また、ノズル</w:t>
      </w:r>
      <w:r w:rsidR="00FA043C">
        <w:rPr>
          <w:rFonts w:asciiTheme="minorEastAsia" w:eastAsiaTheme="minorEastAsia" w:hAnsiTheme="minorEastAsia" w:hint="eastAsia"/>
          <w:szCs w:val="19"/>
        </w:rPr>
        <w:t>は自動伸縮式でコンテナセット時に哺乳瓶にノズルが接触しないこと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szCs w:val="19"/>
        </w:rPr>
      </w:pPr>
      <w:r w:rsidRPr="00FA043C">
        <w:rPr>
          <w:rFonts w:asciiTheme="minorEastAsia" w:eastAsiaTheme="minorEastAsia" w:hAnsiTheme="minorEastAsia" w:hint="eastAsia"/>
          <w:szCs w:val="19"/>
        </w:rPr>
        <w:t>瓶外面の</w:t>
      </w:r>
      <w:r w:rsidR="00FA043C">
        <w:rPr>
          <w:rFonts w:asciiTheme="minorEastAsia" w:eastAsiaTheme="minorEastAsia" w:hAnsiTheme="minorEastAsia" w:hint="eastAsia"/>
          <w:szCs w:val="19"/>
        </w:rPr>
        <w:t>洗浄は特殊拡散噴射ノズルにより高圧スプレーで行う方式であること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szCs w:val="19"/>
        </w:rPr>
      </w:pPr>
      <w:r w:rsidRPr="00FA043C">
        <w:rPr>
          <w:rFonts w:asciiTheme="minorEastAsia" w:eastAsiaTheme="minorEastAsia" w:hAnsiTheme="minorEastAsia" w:hint="eastAsia"/>
          <w:szCs w:val="19"/>
        </w:rPr>
        <w:t>各洗浄工程の洗浄時間は各々１秒単位</w:t>
      </w:r>
      <w:r w:rsidR="00FA043C">
        <w:rPr>
          <w:rFonts w:asciiTheme="minorEastAsia" w:eastAsiaTheme="minorEastAsia" w:hAnsiTheme="minorEastAsia" w:hint="eastAsia"/>
          <w:szCs w:val="19"/>
        </w:rPr>
        <w:t>での設定変更が可能で、４種類以上の洗浄パターンを選択できること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szCs w:val="19"/>
        </w:rPr>
      </w:pPr>
      <w:r w:rsidRPr="00FA043C">
        <w:rPr>
          <w:rFonts w:asciiTheme="minorEastAsia" w:eastAsiaTheme="minorEastAsia" w:hAnsiTheme="minorEastAsia" w:hint="eastAsia"/>
          <w:szCs w:val="19"/>
        </w:rPr>
        <w:t>完全な</w:t>
      </w:r>
      <w:r w:rsidR="00FA043C">
        <w:rPr>
          <w:rFonts w:asciiTheme="minorEastAsia" w:eastAsiaTheme="minorEastAsia" w:hAnsiTheme="minorEastAsia" w:hint="eastAsia"/>
          <w:szCs w:val="19"/>
        </w:rPr>
        <w:t>洗浄をするため、ステンレスポンプによる強力噴射機能を有すること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szCs w:val="19"/>
        </w:rPr>
      </w:pPr>
      <w:r w:rsidRPr="00FA043C">
        <w:rPr>
          <w:rFonts w:asciiTheme="minorEastAsia" w:eastAsiaTheme="minorEastAsia" w:hAnsiTheme="minorEastAsia" w:hint="eastAsia"/>
          <w:szCs w:val="19"/>
        </w:rPr>
        <w:t>ポンプの能力は揚程９ｍ以上、噴出量８０Ｌ/分以上である</w:t>
      </w:r>
      <w:r w:rsidR="00FA043C">
        <w:rPr>
          <w:rFonts w:asciiTheme="minorEastAsia" w:eastAsiaTheme="minorEastAsia" w:hAnsiTheme="minorEastAsia" w:hint="eastAsia"/>
          <w:szCs w:val="19"/>
        </w:rPr>
        <w:t>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szCs w:val="19"/>
        </w:rPr>
      </w:pPr>
      <w:r w:rsidRPr="00FA043C">
        <w:rPr>
          <w:rFonts w:asciiTheme="minorEastAsia" w:eastAsiaTheme="minorEastAsia" w:hAnsiTheme="minorEastAsia" w:hint="eastAsia"/>
          <w:szCs w:val="19"/>
        </w:rPr>
        <w:t>前</w:t>
      </w:r>
      <w:r w:rsidR="00FA043C">
        <w:rPr>
          <w:rFonts w:asciiTheme="minorEastAsia" w:eastAsiaTheme="minorEastAsia" w:hAnsiTheme="minorEastAsia" w:hint="eastAsia"/>
          <w:szCs w:val="19"/>
        </w:rPr>
        <w:t>面扉開放時には運転ができないようインターロック機能を有すること</w:t>
      </w:r>
    </w:p>
    <w:p w:rsidR="00606756" w:rsidRPr="00FA043C" w:rsidRDefault="00FA043C" w:rsidP="00606756">
      <w:pPr>
        <w:numPr>
          <w:ilvl w:val="0"/>
          <w:numId w:val="1"/>
        </w:numPr>
        <w:suppressAutoHyphens/>
        <w:wordWrap w:val="0"/>
        <w:adjustRightInd w:val="0"/>
        <w:rPr>
          <w:rFonts w:asciiTheme="minorEastAsia" w:eastAsiaTheme="minorEastAsia" w:hAnsiTheme="minorEastAsia"/>
          <w:szCs w:val="19"/>
        </w:rPr>
      </w:pPr>
      <w:r>
        <w:rPr>
          <w:rFonts w:asciiTheme="minorEastAsia" w:eastAsiaTheme="minorEastAsia" w:hAnsiTheme="minorEastAsia" w:hint="eastAsia"/>
          <w:szCs w:val="19"/>
        </w:rPr>
        <w:t>前面の扉は運転中の槽内状況を目視確認できる構造であること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szCs w:val="19"/>
        </w:rPr>
      </w:pPr>
      <w:r w:rsidRPr="00FA043C">
        <w:rPr>
          <w:rFonts w:asciiTheme="minorEastAsia" w:eastAsiaTheme="minorEastAsia" w:hAnsiTheme="minorEastAsia" w:hint="eastAsia"/>
          <w:szCs w:val="19"/>
        </w:rPr>
        <w:t>液</w:t>
      </w:r>
      <w:r w:rsidR="00FA043C">
        <w:rPr>
          <w:rFonts w:asciiTheme="minorEastAsia" w:eastAsiaTheme="minorEastAsia" w:hAnsiTheme="minorEastAsia" w:hint="eastAsia"/>
          <w:szCs w:val="19"/>
        </w:rPr>
        <w:t>晶カラーディスプレイには工程表示及び異常表示の機能を有すること</w:t>
      </w:r>
    </w:p>
    <w:p w:rsidR="00606756" w:rsidRPr="00FA043C" w:rsidRDefault="00FA043C" w:rsidP="00606756">
      <w:pPr>
        <w:numPr>
          <w:ilvl w:val="0"/>
          <w:numId w:val="1"/>
        </w:numPr>
        <w:suppressAutoHyphens/>
        <w:wordWrap w:val="0"/>
        <w:adjustRightInd w:val="0"/>
        <w:rPr>
          <w:rFonts w:asciiTheme="minorEastAsia" w:eastAsiaTheme="minorEastAsia" w:hAnsiTheme="minorEastAsia"/>
          <w:szCs w:val="19"/>
        </w:rPr>
      </w:pPr>
      <w:r>
        <w:rPr>
          <w:rFonts w:asciiTheme="minorEastAsia" w:eastAsiaTheme="minorEastAsia" w:hAnsiTheme="minorEastAsia" w:hint="eastAsia"/>
          <w:szCs w:val="19"/>
        </w:rPr>
        <w:t>運転操作はタッチパネル方式であること</w:t>
      </w:r>
    </w:p>
    <w:p w:rsidR="00606756" w:rsidRPr="00FA043C" w:rsidRDefault="00FA043C" w:rsidP="00606756">
      <w:pPr>
        <w:numPr>
          <w:ilvl w:val="0"/>
          <w:numId w:val="1"/>
        </w:numPr>
        <w:suppressAutoHyphens/>
        <w:wordWrap w:val="0"/>
        <w:adjustRightInd w:val="0"/>
        <w:rPr>
          <w:rFonts w:asciiTheme="minorEastAsia" w:eastAsiaTheme="minorEastAsia" w:hAnsiTheme="minorEastAsia"/>
          <w:szCs w:val="19"/>
        </w:rPr>
      </w:pPr>
      <w:r>
        <w:rPr>
          <w:rFonts w:asciiTheme="minorEastAsia" w:eastAsiaTheme="minorEastAsia" w:hAnsiTheme="minorEastAsia" w:hint="eastAsia"/>
          <w:szCs w:val="19"/>
        </w:rPr>
        <w:t>給排水および電気は、既存の設備を使用すること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szCs w:val="19"/>
        </w:rPr>
      </w:pPr>
      <w:r w:rsidRPr="00FA043C">
        <w:rPr>
          <w:rFonts w:asciiTheme="minorEastAsia" w:eastAsiaTheme="minorEastAsia" w:hAnsiTheme="minorEastAsia" w:hint="eastAsia"/>
          <w:szCs w:val="19"/>
        </w:rPr>
        <w:t>撤去、搬入、据付、試運転調整の</w:t>
      </w:r>
      <w:r w:rsidR="00FA043C">
        <w:rPr>
          <w:rFonts w:asciiTheme="minorEastAsia" w:eastAsiaTheme="minorEastAsia" w:hAnsiTheme="minorEastAsia" w:hint="eastAsia"/>
          <w:szCs w:val="19"/>
        </w:rPr>
        <w:t>作業工程を洗浄作業終了から翌朝の洗浄作業開始までの間に行うこと</w:t>
      </w:r>
    </w:p>
    <w:p w:rsidR="00606756" w:rsidRPr="00FA043C" w:rsidRDefault="00606756" w:rsidP="00606756">
      <w:pPr>
        <w:numPr>
          <w:ilvl w:val="0"/>
          <w:numId w:val="1"/>
        </w:numPr>
        <w:suppressAutoHyphens/>
        <w:wordWrap w:val="0"/>
        <w:adjustRightInd w:val="0"/>
        <w:rPr>
          <w:rFonts w:asciiTheme="minorEastAsia" w:eastAsiaTheme="minorEastAsia" w:hAnsiTheme="minorEastAsia"/>
          <w:szCs w:val="21"/>
        </w:rPr>
      </w:pPr>
      <w:r w:rsidRPr="00FA043C">
        <w:rPr>
          <w:rFonts w:asciiTheme="minorEastAsia" w:eastAsiaTheme="minorEastAsia" w:hAnsiTheme="minorEastAsia" w:hint="eastAsia"/>
          <w:szCs w:val="21"/>
        </w:rPr>
        <w:t>品質保</w:t>
      </w:r>
      <w:r w:rsidR="00FA043C">
        <w:rPr>
          <w:rFonts w:asciiTheme="minorEastAsia" w:eastAsiaTheme="minorEastAsia" w:hAnsiTheme="minorEastAsia" w:hint="eastAsia"/>
          <w:szCs w:val="21"/>
        </w:rPr>
        <w:t>証された「ＩＳＯ９００１」認証工場にて製造された装置であること</w:t>
      </w:r>
    </w:p>
    <w:p w:rsidR="00606756" w:rsidRPr="00FA043C" w:rsidRDefault="00FA043C" w:rsidP="00606756">
      <w:pPr>
        <w:numPr>
          <w:ilvl w:val="0"/>
          <w:numId w:val="1"/>
        </w:numPr>
        <w:suppressAutoHyphens/>
        <w:wordWrap w:val="0"/>
        <w:adjustRightInd w:val="0"/>
        <w:rPr>
          <w:rFonts w:asciiTheme="minorEastAsia" w:eastAsiaTheme="minorEastAsia" w:hAnsiTheme="minorEastAsia"/>
          <w:szCs w:val="21"/>
        </w:rPr>
      </w:pPr>
      <w:r>
        <w:rPr>
          <w:rFonts w:asciiTheme="minorEastAsia" w:eastAsiaTheme="minorEastAsia" w:hAnsiTheme="minorEastAsia" w:hint="eastAsia"/>
          <w:szCs w:val="21"/>
        </w:rPr>
        <w:t>機器トラブル発生時、３６５日２４時間復旧に向け対応できること</w:t>
      </w:r>
    </w:p>
    <w:p w:rsidR="00606756" w:rsidRPr="00FA043C" w:rsidRDefault="00606756" w:rsidP="00606756">
      <w:pPr>
        <w:suppressAutoHyphens/>
        <w:wordWrap w:val="0"/>
        <w:adjustRightInd w:val="0"/>
        <w:jc w:val="left"/>
        <w:rPr>
          <w:rFonts w:asciiTheme="minorEastAsia" w:eastAsiaTheme="minorEastAsia" w:hAnsiTheme="minorEastAsia"/>
          <w:color w:val="000000"/>
          <w:kern w:val="0"/>
          <w:szCs w:val="19"/>
        </w:rPr>
      </w:pPr>
    </w:p>
    <w:p w:rsidR="00606756" w:rsidRPr="00FA043C" w:rsidRDefault="00606756" w:rsidP="00606756">
      <w:pPr>
        <w:rPr>
          <w:rFonts w:asciiTheme="minorEastAsia" w:eastAsiaTheme="minorEastAsia" w:hAnsiTheme="minorEastAsia"/>
          <w:color w:val="FF0000"/>
        </w:rPr>
      </w:pPr>
    </w:p>
    <w:p w:rsidR="001426DC" w:rsidRPr="00FA043C" w:rsidRDefault="001426DC">
      <w:pPr>
        <w:rPr>
          <w:rFonts w:asciiTheme="minorEastAsia" w:eastAsiaTheme="minorEastAsia" w:hAnsiTheme="minorEastAsia"/>
        </w:rPr>
      </w:pPr>
    </w:p>
    <w:sectPr w:rsidR="001426DC" w:rsidRPr="00FA043C">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1CF" w:rsidRDefault="00AF31CF" w:rsidP="00606756">
      <w:r>
        <w:separator/>
      </w:r>
    </w:p>
  </w:endnote>
  <w:endnote w:type="continuationSeparator" w:id="0">
    <w:p w:rsidR="00AF31CF" w:rsidRDefault="00AF31CF" w:rsidP="00606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1CF" w:rsidRDefault="00AF31CF" w:rsidP="00606756">
      <w:r>
        <w:separator/>
      </w:r>
    </w:p>
  </w:footnote>
  <w:footnote w:type="continuationSeparator" w:id="0">
    <w:p w:rsidR="00AF31CF" w:rsidRDefault="00AF31CF" w:rsidP="006067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43C" w:rsidRDefault="00FA043C">
    <w:pPr>
      <w:pStyle w:val="a3"/>
    </w:pPr>
    <w:r>
      <w:rPr>
        <w:rFonts w:hint="eastAsia"/>
      </w:rPr>
      <w:t>（</w:t>
    </w:r>
    <w:r>
      <w:rPr>
        <w:rFonts w:hint="eastAsia"/>
      </w:rPr>
      <w:t>別紙）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47F18"/>
    <w:multiLevelType w:val="hybridMultilevel"/>
    <w:tmpl w:val="9B941E50"/>
    <w:lvl w:ilvl="0" w:tplc="0409000F">
      <w:start w:val="1"/>
      <w:numFmt w:val="decimal"/>
      <w:lvlText w:val="%1."/>
      <w:lvlJc w:val="left"/>
      <w:pPr>
        <w:tabs>
          <w:tab w:val="num" w:pos="420"/>
        </w:tabs>
        <w:ind w:left="420" w:hanging="420"/>
      </w:pPr>
      <w:rPr>
        <w:rFonts w:hint="eastAsia"/>
        <w:lang w:val="en-US"/>
      </w:rPr>
    </w:lvl>
    <w:lvl w:ilvl="1" w:tplc="6E22AB1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2A2"/>
    <w:rsid w:val="00046F6E"/>
    <w:rsid w:val="001426DC"/>
    <w:rsid w:val="00606756"/>
    <w:rsid w:val="0087724B"/>
    <w:rsid w:val="00983E99"/>
    <w:rsid w:val="00AF31CF"/>
    <w:rsid w:val="00CF12A2"/>
    <w:rsid w:val="00CF7272"/>
    <w:rsid w:val="00FA043C"/>
    <w:rsid w:val="00FE6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D8618608-D9D8-4D3F-8DC9-D1324542C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75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6756"/>
    <w:pPr>
      <w:tabs>
        <w:tab w:val="center" w:pos="4252"/>
        <w:tab w:val="right" w:pos="8504"/>
      </w:tabs>
      <w:snapToGrid w:val="0"/>
    </w:pPr>
  </w:style>
  <w:style w:type="character" w:customStyle="1" w:styleId="a4">
    <w:name w:val="ヘッダー (文字)"/>
    <w:basedOn w:val="a0"/>
    <w:link w:val="a3"/>
    <w:uiPriority w:val="99"/>
    <w:rsid w:val="00606756"/>
  </w:style>
  <w:style w:type="paragraph" w:styleId="a5">
    <w:name w:val="footer"/>
    <w:basedOn w:val="a"/>
    <w:link w:val="a6"/>
    <w:uiPriority w:val="99"/>
    <w:unhideWhenUsed/>
    <w:rsid w:val="00606756"/>
    <w:pPr>
      <w:tabs>
        <w:tab w:val="center" w:pos="4252"/>
        <w:tab w:val="right" w:pos="8504"/>
      </w:tabs>
      <w:snapToGrid w:val="0"/>
    </w:pPr>
  </w:style>
  <w:style w:type="character" w:customStyle="1" w:styleId="a6">
    <w:name w:val="フッター (文字)"/>
    <w:basedOn w:val="a0"/>
    <w:link w:val="a5"/>
    <w:uiPriority w:val="99"/>
    <w:rsid w:val="00606756"/>
  </w:style>
  <w:style w:type="paragraph" w:styleId="a7">
    <w:name w:val="Balloon Text"/>
    <w:basedOn w:val="a"/>
    <w:link w:val="a8"/>
    <w:uiPriority w:val="99"/>
    <w:semiHidden/>
    <w:unhideWhenUsed/>
    <w:rsid w:val="00FA043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A04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C5AC3-A280-462E-9CFC-2A9C6FE2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azuma</dc:creator>
  <cp:keywords/>
  <dc:description/>
  <cp:lastModifiedBy>杉山 諒</cp:lastModifiedBy>
  <cp:revision>3</cp:revision>
  <cp:lastPrinted>2018-01-16T01:39:00Z</cp:lastPrinted>
  <dcterms:created xsi:type="dcterms:W3CDTF">2018-01-16T01:34:00Z</dcterms:created>
  <dcterms:modified xsi:type="dcterms:W3CDTF">2018-01-16T01:39:00Z</dcterms:modified>
</cp:coreProperties>
</file>