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E10" w:rsidRPr="0018481D" w:rsidRDefault="0018481D" w:rsidP="0018481D">
      <w:pPr>
        <w:jc w:val="left"/>
        <w:rPr>
          <w:sz w:val="28"/>
        </w:rPr>
      </w:pPr>
      <w:bookmarkStart w:id="0" w:name="_GoBack"/>
      <w:bookmarkEnd w:id="0"/>
      <w:r w:rsidRPr="0018481D">
        <w:rPr>
          <w:rFonts w:hint="eastAsia"/>
          <w:sz w:val="28"/>
        </w:rPr>
        <w:t>月別計算書</w:t>
      </w:r>
    </w:p>
    <w:p w:rsidR="0018481D" w:rsidRPr="0018481D" w:rsidRDefault="0018481D">
      <w:pPr>
        <w:rPr>
          <w:sz w:val="22"/>
        </w:rPr>
      </w:pPr>
      <w:r w:rsidRPr="0018481D">
        <w:rPr>
          <w:rFonts w:hint="eastAsia"/>
          <w:sz w:val="22"/>
        </w:rPr>
        <w:t>※月別の請求予定額が記載されていれば、</w:t>
      </w:r>
      <w:r>
        <w:rPr>
          <w:rFonts w:hint="eastAsia"/>
          <w:sz w:val="22"/>
        </w:rPr>
        <w:t>任意の様式で可とする。</w:t>
      </w:r>
    </w:p>
    <w:p w:rsidR="0018481D" w:rsidRDefault="0018481D"/>
    <w:tbl>
      <w:tblPr>
        <w:tblStyle w:val="a3"/>
        <w:tblW w:w="0" w:type="auto"/>
        <w:tblLook w:val="04A0" w:firstRow="1" w:lastRow="0" w:firstColumn="1" w:lastColumn="0" w:noHBand="0" w:noVBand="1"/>
      </w:tblPr>
      <w:tblGrid>
        <w:gridCol w:w="1037"/>
        <w:gridCol w:w="5479"/>
        <w:gridCol w:w="1978"/>
      </w:tblGrid>
      <w:tr w:rsidR="0018481D" w:rsidTr="0018481D">
        <w:trPr>
          <w:trHeight w:val="567"/>
        </w:trPr>
        <w:tc>
          <w:tcPr>
            <w:tcW w:w="1037" w:type="dxa"/>
            <w:vAlign w:val="center"/>
          </w:tcPr>
          <w:p w:rsidR="0018481D" w:rsidRPr="0018481D" w:rsidRDefault="0018481D" w:rsidP="0018481D">
            <w:pPr>
              <w:jc w:val="center"/>
              <w:rPr>
                <w:sz w:val="24"/>
              </w:rPr>
            </w:pPr>
            <w:r w:rsidRPr="0018481D">
              <w:rPr>
                <w:rFonts w:hint="eastAsia"/>
                <w:sz w:val="24"/>
              </w:rPr>
              <w:t>月</w:t>
            </w:r>
          </w:p>
        </w:tc>
        <w:tc>
          <w:tcPr>
            <w:tcW w:w="5479" w:type="dxa"/>
            <w:tcBorders>
              <w:right w:val="single" w:sz="4" w:space="0" w:color="auto"/>
            </w:tcBorders>
            <w:vAlign w:val="center"/>
          </w:tcPr>
          <w:p w:rsidR="0018481D" w:rsidRPr="0018481D" w:rsidRDefault="0018481D" w:rsidP="0018481D">
            <w:pPr>
              <w:jc w:val="center"/>
              <w:rPr>
                <w:sz w:val="24"/>
              </w:rPr>
            </w:pPr>
            <w:r w:rsidRPr="0018481D">
              <w:rPr>
                <w:rFonts w:hint="eastAsia"/>
                <w:sz w:val="24"/>
              </w:rPr>
              <w:t>請求予定額</w:t>
            </w:r>
          </w:p>
        </w:tc>
        <w:tc>
          <w:tcPr>
            <w:tcW w:w="1978" w:type="dxa"/>
            <w:tcBorders>
              <w:top w:val="nil"/>
              <w:left w:val="single" w:sz="4" w:space="0" w:color="auto"/>
              <w:bottom w:val="nil"/>
              <w:right w:val="nil"/>
            </w:tcBorders>
            <w:vAlign w:val="center"/>
          </w:tcPr>
          <w:p w:rsidR="0018481D" w:rsidRPr="0018481D" w:rsidRDefault="0018481D" w:rsidP="0018481D">
            <w:pPr>
              <w:rPr>
                <w:sz w:val="24"/>
              </w:rPr>
            </w:pPr>
          </w:p>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4</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5</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6</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7</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8</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9</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10</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11</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12</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1</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2</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sidRPr="0018481D">
              <w:rPr>
                <w:rFonts w:hint="eastAsia"/>
                <w:sz w:val="24"/>
              </w:rPr>
              <w:t>3</w:t>
            </w:r>
            <w:r w:rsidRPr="0018481D">
              <w:rPr>
                <w:rFonts w:hint="eastAsia"/>
                <w:sz w:val="24"/>
              </w:rPr>
              <w:t>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tc>
      </w:tr>
      <w:tr w:rsidR="0018481D" w:rsidTr="0018481D">
        <w:trPr>
          <w:trHeight w:val="567"/>
        </w:trPr>
        <w:tc>
          <w:tcPr>
            <w:tcW w:w="1037" w:type="dxa"/>
            <w:vAlign w:val="center"/>
          </w:tcPr>
          <w:p w:rsidR="0018481D" w:rsidRPr="0018481D" w:rsidRDefault="0018481D" w:rsidP="0018481D">
            <w:pPr>
              <w:ind w:rightChars="83" w:right="174"/>
              <w:jc w:val="right"/>
              <w:rPr>
                <w:sz w:val="24"/>
              </w:rPr>
            </w:pPr>
            <w:r>
              <w:rPr>
                <w:rFonts w:hint="eastAsia"/>
                <w:sz w:val="24"/>
              </w:rPr>
              <w:t>計</w:t>
            </w:r>
          </w:p>
        </w:tc>
        <w:tc>
          <w:tcPr>
            <w:tcW w:w="5479" w:type="dxa"/>
            <w:tcBorders>
              <w:right w:val="single" w:sz="4" w:space="0" w:color="auto"/>
            </w:tcBorders>
            <w:vAlign w:val="center"/>
          </w:tcPr>
          <w:p w:rsidR="0018481D" w:rsidRDefault="0018481D" w:rsidP="0018481D"/>
        </w:tc>
        <w:tc>
          <w:tcPr>
            <w:tcW w:w="1978" w:type="dxa"/>
            <w:tcBorders>
              <w:top w:val="nil"/>
              <w:left w:val="single" w:sz="4" w:space="0" w:color="auto"/>
              <w:bottom w:val="nil"/>
              <w:right w:val="nil"/>
            </w:tcBorders>
            <w:vAlign w:val="center"/>
          </w:tcPr>
          <w:p w:rsidR="0018481D" w:rsidRDefault="0018481D" w:rsidP="0018481D">
            <w:r w:rsidRPr="0018481D">
              <w:rPr>
                <w:rFonts w:hint="eastAsia"/>
                <w:sz w:val="22"/>
              </w:rPr>
              <w:t>←入札書記載価格</w:t>
            </w:r>
          </w:p>
        </w:tc>
      </w:tr>
    </w:tbl>
    <w:p w:rsidR="00B7259C" w:rsidRDefault="00B7259C" w:rsidP="00B7259C">
      <w:pPr>
        <w:ind w:left="210" w:hangingChars="100" w:hanging="210"/>
      </w:pPr>
    </w:p>
    <w:p w:rsidR="00B7259C" w:rsidRDefault="00B7259C" w:rsidP="00B7259C">
      <w:pPr>
        <w:pStyle w:val="a4"/>
        <w:numPr>
          <w:ilvl w:val="0"/>
          <w:numId w:val="1"/>
        </w:numPr>
        <w:ind w:leftChars="0"/>
        <w:rPr>
          <w:sz w:val="22"/>
        </w:rPr>
      </w:pPr>
      <w:r w:rsidRPr="00B7259C">
        <w:rPr>
          <w:rFonts w:hint="eastAsia"/>
          <w:sz w:val="22"/>
        </w:rPr>
        <w:t>入札書別紙に記載した計算方法に電力消費計画に記載された数量を当てはめて計算すること。</w:t>
      </w:r>
    </w:p>
    <w:p w:rsidR="0018481D" w:rsidRDefault="0018481D" w:rsidP="00B7259C">
      <w:pPr>
        <w:pStyle w:val="a4"/>
        <w:numPr>
          <w:ilvl w:val="0"/>
          <w:numId w:val="1"/>
        </w:numPr>
        <w:ind w:leftChars="0"/>
        <w:rPr>
          <w:sz w:val="22"/>
        </w:rPr>
      </w:pPr>
      <w:r w:rsidRPr="00B7259C">
        <w:rPr>
          <w:rFonts w:hint="eastAsia"/>
          <w:sz w:val="22"/>
        </w:rPr>
        <w:t>消費税及び地方消費税の課税業者であるか免税業者であるかを問わず、配布した資料を基に積算した年額（消費税及び地方消費税の課税業者は、同税分を含んだ額）を記載すること。</w:t>
      </w:r>
    </w:p>
    <w:p w:rsidR="0018481D" w:rsidRDefault="0018481D" w:rsidP="00B7259C">
      <w:pPr>
        <w:pStyle w:val="a4"/>
        <w:numPr>
          <w:ilvl w:val="0"/>
          <w:numId w:val="1"/>
        </w:numPr>
        <w:ind w:leftChars="0"/>
        <w:rPr>
          <w:sz w:val="22"/>
        </w:rPr>
      </w:pPr>
      <w:r w:rsidRPr="00B7259C">
        <w:rPr>
          <w:rFonts w:hint="eastAsia"/>
          <w:sz w:val="22"/>
        </w:rPr>
        <w:t>消費税及び地方消費税の税率は、電力量計量期間の初日の属する月が４月から９月までの料金については８％、電力量計量期間の初日の属する月が</w:t>
      </w:r>
      <w:r w:rsidRPr="00B7259C">
        <w:rPr>
          <w:rFonts w:hint="eastAsia"/>
          <w:sz w:val="22"/>
        </w:rPr>
        <w:t>10</w:t>
      </w:r>
      <w:r w:rsidRPr="00B7259C">
        <w:rPr>
          <w:rFonts w:hint="eastAsia"/>
          <w:sz w:val="22"/>
        </w:rPr>
        <w:t>月から３月までの料金については</w:t>
      </w:r>
      <w:r w:rsidRPr="00B7259C">
        <w:rPr>
          <w:rFonts w:hint="eastAsia"/>
          <w:sz w:val="22"/>
        </w:rPr>
        <w:t>10</w:t>
      </w:r>
      <w:r w:rsidRPr="00B7259C">
        <w:rPr>
          <w:rFonts w:hint="eastAsia"/>
          <w:sz w:val="22"/>
        </w:rPr>
        <w:t>％として積算すること。</w:t>
      </w:r>
    </w:p>
    <w:p w:rsidR="00B7259C" w:rsidRDefault="00B7259C" w:rsidP="00B7259C">
      <w:pPr>
        <w:rPr>
          <w:sz w:val="22"/>
        </w:rPr>
      </w:pPr>
      <w:r>
        <w:rPr>
          <w:sz w:val="22"/>
        </w:rPr>
        <w:br w:type="page"/>
      </w:r>
    </w:p>
    <w:p w:rsidR="00B7259C" w:rsidRPr="0018481D" w:rsidRDefault="00B7259C" w:rsidP="00B7259C">
      <w:pPr>
        <w:jc w:val="left"/>
        <w:rPr>
          <w:sz w:val="28"/>
        </w:rPr>
      </w:pPr>
      <w:r w:rsidRPr="0018481D">
        <w:rPr>
          <w:rFonts w:hint="eastAsia"/>
          <w:sz w:val="28"/>
        </w:rPr>
        <w:lastRenderedPageBreak/>
        <w:t>月別計算書</w:t>
      </w:r>
      <w:r>
        <w:rPr>
          <w:rFonts w:hint="eastAsia"/>
          <w:sz w:val="28"/>
        </w:rPr>
        <w:t>（記載例）</w:t>
      </w:r>
    </w:p>
    <w:p w:rsidR="00B7259C" w:rsidRPr="0018481D" w:rsidRDefault="00B7259C" w:rsidP="00B7259C">
      <w:pPr>
        <w:rPr>
          <w:sz w:val="22"/>
        </w:rPr>
      </w:pPr>
      <w:r w:rsidRPr="0018481D">
        <w:rPr>
          <w:rFonts w:hint="eastAsia"/>
          <w:sz w:val="22"/>
        </w:rPr>
        <w:t>※月別の請求予定額が記載されていれば、</w:t>
      </w:r>
      <w:r>
        <w:rPr>
          <w:rFonts w:hint="eastAsia"/>
          <w:sz w:val="22"/>
        </w:rPr>
        <w:t>任意の様式で可とする。</w:t>
      </w:r>
    </w:p>
    <w:p w:rsidR="00B7259C" w:rsidRDefault="00B7259C" w:rsidP="00B7259C"/>
    <w:tbl>
      <w:tblPr>
        <w:tblStyle w:val="a3"/>
        <w:tblW w:w="0" w:type="auto"/>
        <w:tblLook w:val="04A0" w:firstRow="1" w:lastRow="0" w:firstColumn="1" w:lastColumn="0" w:noHBand="0" w:noVBand="1"/>
      </w:tblPr>
      <w:tblGrid>
        <w:gridCol w:w="1037"/>
        <w:gridCol w:w="5479"/>
        <w:gridCol w:w="1978"/>
      </w:tblGrid>
      <w:tr w:rsidR="00B7259C" w:rsidTr="00C66564">
        <w:trPr>
          <w:trHeight w:val="567"/>
        </w:trPr>
        <w:tc>
          <w:tcPr>
            <w:tcW w:w="1037" w:type="dxa"/>
            <w:vAlign w:val="center"/>
          </w:tcPr>
          <w:p w:rsidR="00B7259C" w:rsidRPr="0018481D" w:rsidRDefault="00B7259C" w:rsidP="00C66564">
            <w:pPr>
              <w:jc w:val="center"/>
              <w:rPr>
                <w:sz w:val="24"/>
              </w:rPr>
            </w:pPr>
            <w:r w:rsidRPr="0018481D">
              <w:rPr>
                <w:rFonts w:hint="eastAsia"/>
                <w:sz w:val="24"/>
              </w:rPr>
              <w:t>月</w:t>
            </w:r>
          </w:p>
        </w:tc>
        <w:tc>
          <w:tcPr>
            <w:tcW w:w="5479" w:type="dxa"/>
            <w:tcBorders>
              <w:right w:val="single" w:sz="4" w:space="0" w:color="auto"/>
            </w:tcBorders>
            <w:vAlign w:val="center"/>
          </w:tcPr>
          <w:p w:rsidR="00B7259C" w:rsidRPr="0018481D" w:rsidRDefault="00B7259C" w:rsidP="00C66564">
            <w:pPr>
              <w:jc w:val="center"/>
              <w:rPr>
                <w:sz w:val="24"/>
              </w:rPr>
            </w:pPr>
            <w:r w:rsidRPr="0018481D">
              <w:rPr>
                <w:rFonts w:hint="eastAsia"/>
                <w:sz w:val="24"/>
              </w:rPr>
              <w:t>請求予定額</w:t>
            </w:r>
          </w:p>
        </w:tc>
        <w:tc>
          <w:tcPr>
            <w:tcW w:w="1978" w:type="dxa"/>
            <w:tcBorders>
              <w:top w:val="nil"/>
              <w:left w:val="single" w:sz="4" w:space="0" w:color="auto"/>
              <w:bottom w:val="nil"/>
              <w:right w:val="nil"/>
            </w:tcBorders>
            <w:vAlign w:val="center"/>
          </w:tcPr>
          <w:p w:rsidR="00B7259C" w:rsidRPr="0018481D" w:rsidRDefault="00B7259C" w:rsidP="00C66564">
            <w:pPr>
              <w:rPr>
                <w:sz w:val="24"/>
              </w:rPr>
            </w:pPr>
          </w:p>
        </w:tc>
      </w:tr>
      <w:tr w:rsidR="00B7259C" w:rsidTr="00C66564">
        <w:trPr>
          <w:trHeight w:val="567"/>
        </w:trPr>
        <w:tc>
          <w:tcPr>
            <w:tcW w:w="1037" w:type="dxa"/>
            <w:vAlign w:val="center"/>
          </w:tcPr>
          <w:p w:rsidR="00B7259C" w:rsidRPr="0018481D" w:rsidRDefault="00B7259C" w:rsidP="00C66564">
            <w:pPr>
              <w:ind w:rightChars="83" w:right="174"/>
              <w:jc w:val="right"/>
              <w:rPr>
                <w:sz w:val="24"/>
              </w:rPr>
            </w:pPr>
            <w:r w:rsidRPr="0018481D">
              <w:rPr>
                <w:rFonts w:hint="eastAsia"/>
                <w:sz w:val="24"/>
              </w:rPr>
              <w:t>4</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１，０８０，０００円</w:t>
            </w:r>
          </w:p>
        </w:tc>
        <w:tc>
          <w:tcPr>
            <w:tcW w:w="1978" w:type="dxa"/>
            <w:tcBorders>
              <w:top w:val="nil"/>
              <w:left w:val="single" w:sz="4" w:space="0" w:color="auto"/>
              <w:bottom w:val="nil"/>
              <w:right w:val="nil"/>
            </w:tcBorders>
            <w:vAlign w:val="center"/>
          </w:tcPr>
          <w:p w:rsidR="00B7259C" w:rsidRDefault="00B7259C" w:rsidP="00C66564"/>
        </w:tc>
      </w:tr>
      <w:tr w:rsidR="00B7259C" w:rsidTr="00C66564">
        <w:trPr>
          <w:trHeight w:val="567"/>
        </w:trPr>
        <w:tc>
          <w:tcPr>
            <w:tcW w:w="1037" w:type="dxa"/>
            <w:vAlign w:val="center"/>
          </w:tcPr>
          <w:p w:rsidR="00B7259C" w:rsidRPr="0018481D" w:rsidRDefault="00B7259C" w:rsidP="00B7259C">
            <w:pPr>
              <w:ind w:rightChars="83" w:right="174"/>
              <w:jc w:val="right"/>
              <w:rPr>
                <w:sz w:val="24"/>
              </w:rPr>
            </w:pPr>
            <w:r w:rsidRPr="0018481D">
              <w:rPr>
                <w:rFonts w:hint="eastAsia"/>
                <w:sz w:val="24"/>
              </w:rPr>
              <w:t>5</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１，０８０，０００円</w:t>
            </w:r>
          </w:p>
        </w:tc>
        <w:tc>
          <w:tcPr>
            <w:tcW w:w="1978" w:type="dxa"/>
            <w:tcBorders>
              <w:top w:val="nil"/>
              <w:left w:val="single" w:sz="4" w:space="0" w:color="auto"/>
              <w:bottom w:val="nil"/>
              <w:right w:val="nil"/>
            </w:tcBorders>
            <w:vAlign w:val="center"/>
          </w:tcPr>
          <w:p w:rsidR="00B7259C" w:rsidRDefault="00B7259C" w:rsidP="00B7259C"/>
        </w:tc>
      </w:tr>
      <w:tr w:rsidR="00B7259C" w:rsidTr="00C66564">
        <w:trPr>
          <w:trHeight w:val="567"/>
        </w:trPr>
        <w:tc>
          <w:tcPr>
            <w:tcW w:w="1037" w:type="dxa"/>
            <w:vAlign w:val="center"/>
          </w:tcPr>
          <w:p w:rsidR="00B7259C" w:rsidRPr="0018481D" w:rsidRDefault="00B7259C" w:rsidP="00B7259C">
            <w:pPr>
              <w:ind w:rightChars="83" w:right="174"/>
              <w:jc w:val="right"/>
              <w:rPr>
                <w:sz w:val="24"/>
              </w:rPr>
            </w:pPr>
            <w:r w:rsidRPr="0018481D">
              <w:rPr>
                <w:rFonts w:hint="eastAsia"/>
                <w:sz w:val="24"/>
              </w:rPr>
              <w:t>6</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１，０８０，０００円</w:t>
            </w:r>
          </w:p>
        </w:tc>
        <w:tc>
          <w:tcPr>
            <w:tcW w:w="1978" w:type="dxa"/>
            <w:tcBorders>
              <w:top w:val="nil"/>
              <w:left w:val="single" w:sz="4" w:space="0" w:color="auto"/>
              <w:bottom w:val="nil"/>
              <w:right w:val="nil"/>
            </w:tcBorders>
            <w:vAlign w:val="center"/>
          </w:tcPr>
          <w:p w:rsidR="00B7259C" w:rsidRDefault="00B7259C" w:rsidP="00B7259C"/>
        </w:tc>
      </w:tr>
      <w:tr w:rsidR="00B7259C" w:rsidTr="00C66564">
        <w:trPr>
          <w:trHeight w:val="567"/>
        </w:trPr>
        <w:tc>
          <w:tcPr>
            <w:tcW w:w="1037" w:type="dxa"/>
            <w:vAlign w:val="center"/>
          </w:tcPr>
          <w:p w:rsidR="00B7259C" w:rsidRPr="0018481D" w:rsidRDefault="00B7259C" w:rsidP="00B7259C">
            <w:pPr>
              <w:ind w:rightChars="83" w:right="174"/>
              <w:jc w:val="right"/>
              <w:rPr>
                <w:sz w:val="24"/>
              </w:rPr>
            </w:pPr>
            <w:r w:rsidRPr="0018481D">
              <w:rPr>
                <w:rFonts w:hint="eastAsia"/>
                <w:sz w:val="24"/>
              </w:rPr>
              <w:t>7</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１，０８０，０００円</w:t>
            </w:r>
          </w:p>
        </w:tc>
        <w:tc>
          <w:tcPr>
            <w:tcW w:w="1978" w:type="dxa"/>
            <w:tcBorders>
              <w:top w:val="nil"/>
              <w:left w:val="single" w:sz="4" w:space="0" w:color="auto"/>
              <w:bottom w:val="nil"/>
              <w:right w:val="nil"/>
            </w:tcBorders>
            <w:vAlign w:val="center"/>
          </w:tcPr>
          <w:p w:rsidR="00B7259C" w:rsidRDefault="00B7259C" w:rsidP="00B7259C"/>
        </w:tc>
      </w:tr>
      <w:tr w:rsidR="00B7259C" w:rsidTr="00C66564">
        <w:trPr>
          <w:trHeight w:val="567"/>
        </w:trPr>
        <w:tc>
          <w:tcPr>
            <w:tcW w:w="1037" w:type="dxa"/>
            <w:vAlign w:val="center"/>
          </w:tcPr>
          <w:p w:rsidR="00B7259C" w:rsidRPr="0018481D" w:rsidRDefault="00B7259C" w:rsidP="00B7259C">
            <w:pPr>
              <w:ind w:rightChars="83" w:right="174"/>
              <w:jc w:val="right"/>
              <w:rPr>
                <w:sz w:val="24"/>
              </w:rPr>
            </w:pPr>
            <w:r w:rsidRPr="0018481D">
              <w:rPr>
                <w:rFonts w:hint="eastAsia"/>
                <w:sz w:val="24"/>
              </w:rPr>
              <w:t>8</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１，０８０，０００円</w:t>
            </w:r>
          </w:p>
        </w:tc>
        <w:tc>
          <w:tcPr>
            <w:tcW w:w="1978" w:type="dxa"/>
            <w:tcBorders>
              <w:top w:val="nil"/>
              <w:left w:val="single" w:sz="4" w:space="0" w:color="auto"/>
              <w:bottom w:val="nil"/>
              <w:right w:val="nil"/>
            </w:tcBorders>
            <w:vAlign w:val="center"/>
          </w:tcPr>
          <w:p w:rsidR="00B7259C" w:rsidRDefault="00B7259C" w:rsidP="00B7259C"/>
        </w:tc>
      </w:tr>
      <w:tr w:rsidR="00B7259C" w:rsidTr="00C66564">
        <w:trPr>
          <w:trHeight w:val="567"/>
        </w:trPr>
        <w:tc>
          <w:tcPr>
            <w:tcW w:w="1037" w:type="dxa"/>
            <w:vAlign w:val="center"/>
          </w:tcPr>
          <w:p w:rsidR="00B7259C" w:rsidRPr="0018481D" w:rsidRDefault="00B7259C" w:rsidP="00B7259C">
            <w:pPr>
              <w:ind w:rightChars="83" w:right="174"/>
              <w:jc w:val="right"/>
              <w:rPr>
                <w:sz w:val="24"/>
              </w:rPr>
            </w:pPr>
            <w:r w:rsidRPr="0018481D">
              <w:rPr>
                <w:rFonts w:hint="eastAsia"/>
                <w:sz w:val="24"/>
              </w:rPr>
              <w:t>9</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１，０８０，０００円</w:t>
            </w:r>
          </w:p>
        </w:tc>
        <w:tc>
          <w:tcPr>
            <w:tcW w:w="1978" w:type="dxa"/>
            <w:tcBorders>
              <w:top w:val="nil"/>
              <w:left w:val="single" w:sz="4" w:space="0" w:color="auto"/>
              <w:bottom w:val="nil"/>
              <w:right w:val="nil"/>
            </w:tcBorders>
            <w:vAlign w:val="center"/>
          </w:tcPr>
          <w:p w:rsidR="00B7259C" w:rsidRDefault="00B7259C" w:rsidP="00B7259C"/>
        </w:tc>
      </w:tr>
      <w:tr w:rsidR="00B7259C" w:rsidTr="00C66564">
        <w:trPr>
          <w:trHeight w:val="567"/>
        </w:trPr>
        <w:tc>
          <w:tcPr>
            <w:tcW w:w="1037" w:type="dxa"/>
            <w:vAlign w:val="center"/>
          </w:tcPr>
          <w:p w:rsidR="00B7259C" w:rsidRPr="0018481D" w:rsidRDefault="00B7259C" w:rsidP="00C66564">
            <w:pPr>
              <w:ind w:rightChars="83" w:right="174"/>
              <w:jc w:val="right"/>
              <w:rPr>
                <w:sz w:val="24"/>
              </w:rPr>
            </w:pPr>
            <w:r w:rsidRPr="0018481D">
              <w:rPr>
                <w:rFonts w:hint="eastAsia"/>
                <w:sz w:val="24"/>
              </w:rPr>
              <w:t>10</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１，１００，０００円</w:t>
            </w:r>
          </w:p>
        </w:tc>
        <w:tc>
          <w:tcPr>
            <w:tcW w:w="1978" w:type="dxa"/>
            <w:tcBorders>
              <w:top w:val="nil"/>
              <w:left w:val="single" w:sz="4" w:space="0" w:color="auto"/>
              <w:bottom w:val="nil"/>
              <w:right w:val="nil"/>
            </w:tcBorders>
            <w:vAlign w:val="center"/>
          </w:tcPr>
          <w:p w:rsidR="00B7259C" w:rsidRDefault="00B7259C" w:rsidP="00C66564"/>
        </w:tc>
      </w:tr>
      <w:tr w:rsidR="00B7259C" w:rsidTr="00C66564">
        <w:trPr>
          <w:trHeight w:val="567"/>
        </w:trPr>
        <w:tc>
          <w:tcPr>
            <w:tcW w:w="1037" w:type="dxa"/>
            <w:vAlign w:val="center"/>
          </w:tcPr>
          <w:p w:rsidR="00B7259C" w:rsidRPr="0018481D" w:rsidRDefault="00B7259C" w:rsidP="00B7259C">
            <w:pPr>
              <w:ind w:rightChars="83" w:right="174"/>
              <w:jc w:val="right"/>
              <w:rPr>
                <w:sz w:val="24"/>
              </w:rPr>
            </w:pPr>
            <w:r w:rsidRPr="0018481D">
              <w:rPr>
                <w:rFonts w:hint="eastAsia"/>
                <w:sz w:val="24"/>
              </w:rPr>
              <w:t>11</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１，１００，０００円</w:t>
            </w:r>
          </w:p>
        </w:tc>
        <w:tc>
          <w:tcPr>
            <w:tcW w:w="1978" w:type="dxa"/>
            <w:tcBorders>
              <w:top w:val="nil"/>
              <w:left w:val="single" w:sz="4" w:space="0" w:color="auto"/>
              <w:bottom w:val="nil"/>
              <w:right w:val="nil"/>
            </w:tcBorders>
            <w:vAlign w:val="center"/>
          </w:tcPr>
          <w:p w:rsidR="00B7259C" w:rsidRDefault="00B7259C" w:rsidP="00B7259C"/>
        </w:tc>
      </w:tr>
      <w:tr w:rsidR="00B7259C" w:rsidTr="00C66564">
        <w:trPr>
          <w:trHeight w:val="567"/>
        </w:trPr>
        <w:tc>
          <w:tcPr>
            <w:tcW w:w="1037" w:type="dxa"/>
            <w:vAlign w:val="center"/>
          </w:tcPr>
          <w:p w:rsidR="00B7259C" w:rsidRPr="0018481D" w:rsidRDefault="00B7259C" w:rsidP="00B7259C">
            <w:pPr>
              <w:ind w:rightChars="83" w:right="174"/>
              <w:jc w:val="right"/>
              <w:rPr>
                <w:sz w:val="24"/>
              </w:rPr>
            </w:pPr>
            <w:r w:rsidRPr="0018481D">
              <w:rPr>
                <w:rFonts w:hint="eastAsia"/>
                <w:sz w:val="24"/>
              </w:rPr>
              <w:t>12</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１，１００，０００円</w:t>
            </w:r>
          </w:p>
        </w:tc>
        <w:tc>
          <w:tcPr>
            <w:tcW w:w="1978" w:type="dxa"/>
            <w:tcBorders>
              <w:top w:val="nil"/>
              <w:left w:val="single" w:sz="4" w:space="0" w:color="auto"/>
              <w:bottom w:val="nil"/>
              <w:right w:val="nil"/>
            </w:tcBorders>
            <w:vAlign w:val="center"/>
          </w:tcPr>
          <w:p w:rsidR="00B7259C" w:rsidRDefault="00B7259C" w:rsidP="00B7259C"/>
        </w:tc>
      </w:tr>
      <w:tr w:rsidR="00B7259C" w:rsidTr="00C66564">
        <w:trPr>
          <w:trHeight w:val="567"/>
        </w:trPr>
        <w:tc>
          <w:tcPr>
            <w:tcW w:w="1037" w:type="dxa"/>
            <w:vAlign w:val="center"/>
          </w:tcPr>
          <w:p w:rsidR="00B7259C" w:rsidRPr="0018481D" w:rsidRDefault="00B7259C" w:rsidP="00B7259C">
            <w:pPr>
              <w:ind w:rightChars="83" w:right="174"/>
              <w:jc w:val="right"/>
              <w:rPr>
                <w:sz w:val="24"/>
              </w:rPr>
            </w:pPr>
            <w:r w:rsidRPr="0018481D">
              <w:rPr>
                <w:rFonts w:hint="eastAsia"/>
                <w:sz w:val="24"/>
              </w:rPr>
              <w:t>1</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１，１００，０００円</w:t>
            </w:r>
          </w:p>
        </w:tc>
        <w:tc>
          <w:tcPr>
            <w:tcW w:w="1978" w:type="dxa"/>
            <w:tcBorders>
              <w:top w:val="nil"/>
              <w:left w:val="single" w:sz="4" w:space="0" w:color="auto"/>
              <w:bottom w:val="nil"/>
              <w:right w:val="nil"/>
            </w:tcBorders>
            <w:vAlign w:val="center"/>
          </w:tcPr>
          <w:p w:rsidR="00B7259C" w:rsidRDefault="00B7259C" w:rsidP="00B7259C"/>
        </w:tc>
      </w:tr>
      <w:tr w:rsidR="00B7259C" w:rsidTr="00C66564">
        <w:trPr>
          <w:trHeight w:val="567"/>
        </w:trPr>
        <w:tc>
          <w:tcPr>
            <w:tcW w:w="1037" w:type="dxa"/>
            <w:vAlign w:val="center"/>
          </w:tcPr>
          <w:p w:rsidR="00B7259C" w:rsidRPr="0018481D" w:rsidRDefault="00B7259C" w:rsidP="00B7259C">
            <w:pPr>
              <w:ind w:rightChars="83" w:right="174"/>
              <w:jc w:val="right"/>
              <w:rPr>
                <w:sz w:val="24"/>
              </w:rPr>
            </w:pPr>
            <w:r w:rsidRPr="0018481D">
              <w:rPr>
                <w:rFonts w:hint="eastAsia"/>
                <w:sz w:val="24"/>
              </w:rPr>
              <w:t>2</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１，１００，０００円</w:t>
            </w:r>
          </w:p>
        </w:tc>
        <w:tc>
          <w:tcPr>
            <w:tcW w:w="1978" w:type="dxa"/>
            <w:tcBorders>
              <w:top w:val="nil"/>
              <w:left w:val="single" w:sz="4" w:space="0" w:color="auto"/>
              <w:bottom w:val="nil"/>
              <w:right w:val="nil"/>
            </w:tcBorders>
            <w:vAlign w:val="center"/>
          </w:tcPr>
          <w:p w:rsidR="00B7259C" w:rsidRDefault="00B7259C" w:rsidP="00B7259C"/>
        </w:tc>
      </w:tr>
      <w:tr w:rsidR="00B7259C" w:rsidTr="00C66564">
        <w:trPr>
          <w:trHeight w:val="567"/>
        </w:trPr>
        <w:tc>
          <w:tcPr>
            <w:tcW w:w="1037" w:type="dxa"/>
            <w:vAlign w:val="center"/>
          </w:tcPr>
          <w:p w:rsidR="00B7259C" w:rsidRPr="0018481D" w:rsidRDefault="00B7259C" w:rsidP="00B7259C">
            <w:pPr>
              <w:ind w:rightChars="83" w:right="174"/>
              <w:jc w:val="right"/>
              <w:rPr>
                <w:sz w:val="24"/>
              </w:rPr>
            </w:pPr>
            <w:r w:rsidRPr="0018481D">
              <w:rPr>
                <w:rFonts w:hint="eastAsia"/>
                <w:sz w:val="24"/>
              </w:rPr>
              <w:t>3</w:t>
            </w:r>
            <w:r w:rsidRPr="0018481D">
              <w:rPr>
                <w:rFonts w:hint="eastAsia"/>
                <w:sz w:val="24"/>
              </w:rPr>
              <w:t>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１，１００，０００円</w:t>
            </w:r>
          </w:p>
        </w:tc>
        <w:tc>
          <w:tcPr>
            <w:tcW w:w="1978" w:type="dxa"/>
            <w:tcBorders>
              <w:top w:val="nil"/>
              <w:left w:val="single" w:sz="4" w:space="0" w:color="auto"/>
              <w:bottom w:val="nil"/>
              <w:right w:val="nil"/>
            </w:tcBorders>
            <w:vAlign w:val="center"/>
          </w:tcPr>
          <w:p w:rsidR="00B7259C" w:rsidRDefault="00B7259C" w:rsidP="00B7259C"/>
        </w:tc>
      </w:tr>
      <w:tr w:rsidR="00B7259C" w:rsidTr="00C66564">
        <w:trPr>
          <w:trHeight w:val="567"/>
        </w:trPr>
        <w:tc>
          <w:tcPr>
            <w:tcW w:w="1037" w:type="dxa"/>
            <w:vAlign w:val="center"/>
          </w:tcPr>
          <w:p w:rsidR="00B7259C" w:rsidRPr="0018481D" w:rsidRDefault="00B7259C" w:rsidP="00B7259C">
            <w:pPr>
              <w:ind w:rightChars="83" w:right="174"/>
              <w:jc w:val="right"/>
              <w:rPr>
                <w:sz w:val="24"/>
              </w:rPr>
            </w:pPr>
            <w:r>
              <w:rPr>
                <w:rFonts w:hint="eastAsia"/>
                <w:sz w:val="24"/>
              </w:rPr>
              <w:t>計</w:t>
            </w:r>
          </w:p>
        </w:tc>
        <w:tc>
          <w:tcPr>
            <w:tcW w:w="5479" w:type="dxa"/>
            <w:tcBorders>
              <w:right w:val="single" w:sz="4" w:space="0" w:color="auto"/>
            </w:tcBorders>
            <w:vAlign w:val="center"/>
          </w:tcPr>
          <w:p w:rsidR="00B7259C" w:rsidRPr="00B7259C" w:rsidRDefault="00B7259C" w:rsidP="00B7259C">
            <w:pPr>
              <w:ind w:rightChars="286" w:right="601"/>
              <w:jc w:val="right"/>
              <w:rPr>
                <w:rFonts w:ascii="HGPｺﾞｼｯｸM" w:eastAsia="HGPｺﾞｼｯｸM"/>
                <w:i/>
                <w:sz w:val="24"/>
              </w:rPr>
            </w:pPr>
            <w:r w:rsidRPr="00B7259C">
              <w:rPr>
                <w:rFonts w:ascii="HGPｺﾞｼｯｸM" w:eastAsia="HGPｺﾞｼｯｸM" w:hint="eastAsia"/>
                <w:i/>
                <w:sz w:val="24"/>
              </w:rPr>
              <w:t>１，１００，０００円</w:t>
            </w:r>
          </w:p>
        </w:tc>
        <w:tc>
          <w:tcPr>
            <w:tcW w:w="1978" w:type="dxa"/>
            <w:tcBorders>
              <w:top w:val="nil"/>
              <w:left w:val="single" w:sz="4" w:space="0" w:color="auto"/>
              <w:bottom w:val="nil"/>
              <w:right w:val="nil"/>
            </w:tcBorders>
            <w:vAlign w:val="center"/>
          </w:tcPr>
          <w:p w:rsidR="00B7259C" w:rsidRDefault="00B7259C" w:rsidP="00B7259C">
            <w:r w:rsidRPr="0018481D">
              <w:rPr>
                <w:rFonts w:hint="eastAsia"/>
                <w:sz w:val="22"/>
              </w:rPr>
              <w:t>←入札書記載価格</w:t>
            </w:r>
          </w:p>
        </w:tc>
      </w:tr>
    </w:tbl>
    <w:p w:rsidR="00B7259C" w:rsidRDefault="00B7259C" w:rsidP="00B7259C">
      <w:pPr>
        <w:ind w:left="210" w:hangingChars="100" w:hanging="210"/>
      </w:pPr>
    </w:p>
    <w:p w:rsidR="00B7259C" w:rsidRDefault="00B7259C" w:rsidP="00B7259C">
      <w:pPr>
        <w:pStyle w:val="a4"/>
        <w:numPr>
          <w:ilvl w:val="0"/>
          <w:numId w:val="1"/>
        </w:numPr>
        <w:ind w:leftChars="0"/>
        <w:rPr>
          <w:sz w:val="22"/>
        </w:rPr>
      </w:pPr>
      <w:r w:rsidRPr="00B7259C">
        <w:rPr>
          <w:rFonts w:hint="eastAsia"/>
          <w:sz w:val="22"/>
        </w:rPr>
        <w:t>入札書別紙に記載した計算方法に電力消費計画に記載された数量を当てはめて計算すること。</w:t>
      </w:r>
    </w:p>
    <w:p w:rsidR="00B7259C" w:rsidRDefault="00B7259C" w:rsidP="00B7259C">
      <w:pPr>
        <w:pStyle w:val="a4"/>
        <w:numPr>
          <w:ilvl w:val="0"/>
          <w:numId w:val="1"/>
        </w:numPr>
        <w:ind w:leftChars="0"/>
        <w:rPr>
          <w:sz w:val="22"/>
        </w:rPr>
      </w:pPr>
      <w:r w:rsidRPr="00B7259C">
        <w:rPr>
          <w:rFonts w:hint="eastAsia"/>
          <w:sz w:val="22"/>
        </w:rPr>
        <w:t>消費税及び地方消費税の課税業者であるか免税業者であるかを問わず、配布した資料を基に積算した年額（消費税及び地方消費税の課税業者は、同税分を含んだ額）を記載すること。</w:t>
      </w:r>
    </w:p>
    <w:p w:rsidR="00B7259C" w:rsidRDefault="00B7259C" w:rsidP="00B7259C">
      <w:pPr>
        <w:pStyle w:val="a4"/>
        <w:numPr>
          <w:ilvl w:val="0"/>
          <w:numId w:val="1"/>
        </w:numPr>
        <w:ind w:leftChars="0"/>
        <w:rPr>
          <w:sz w:val="22"/>
        </w:rPr>
      </w:pPr>
      <w:r w:rsidRPr="00B7259C">
        <w:rPr>
          <w:rFonts w:hint="eastAsia"/>
          <w:sz w:val="22"/>
        </w:rPr>
        <w:t>消費税及び地方消費税の税率は、電力量計量期間の初日の属する月が４月から９月までの料金については８％、電力量計量期間の初日の属する月が</w:t>
      </w:r>
      <w:r w:rsidRPr="00B7259C">
        <w:rPr>
          <w:rFonts w:hint="eastAsia"/>
          <w:sz w:val="22"/>
        </w:rPr>
        <w:t>10</w:t>
      </w:r>
      <w:r w:rsidRPr="00B7259C">
        <w:rPr>
          <w:rFonts w:hint="eastAsia"/>
          <w:sz w:val="22"/>
        </w:rPr>
        <w:t>月から３月までの料金については</w:t>
      </w:r>
      <w:r w:rsidRPr="00B7259C">
        <w:rPr>
          <w:rFonts w:hint="eastAsia"/>
          <w:sz w:val="22"/>
        </w:rPr>
        <w:t>10</w:t>
      </w:r>
      <w:r w:rsidRPr="00B7259C">
        <w:rPr>
          <w:rFonts w:hint="eastAsia"/>
          <w:sz w:val="22"/>
        </w:rPr>
        <w:t>％として積算すること。</w:t>
      </w:r>
    </w:p>
    <w:p w:rsidR="00B7259C" w:rsidRPr="00B7259C" w:rsidRDefault="00B7259C" w:rsidP="00B7259C">
      <w:pPr>
        <w:rPr>
          <w:sz w:val="22"/>
        </w:rPr>
      </w:pPr>
    </w:p>
    <w:sectPr w:rsidR="00B7259C" w:rsidRPr="00B7259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1A4988"/>
    <w:multiLevelType w:val="hybridMultilevel"/>
    <w:tmpl w:val="898AED08"/>
    <w:lvl w:ilvl="0" w:tplc="27928E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81D"/>
    <w:rsid w:val="0018481D"/>
    <w:rsid w:val="003760CB"/>
    <w:rsid w:val="00B7259C"/>
    <w:rsid w:val="00D74E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B0258F3-B91F-4A4E-95D5-98951AA96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4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7259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野毛 みなみ</dc:creator>
  <cp:keywords/>
  <dc:description/>
  <cp:lastModifiedBy>野毛 みなみ</cp:lastModifiedBy>
  <cp:revision>2</cp:revision>
  <dcterms:created xsi:type="dcterms:W3CDTF">2019-01-08T01:49:00Z</dcterms:created>
  <dcterms:modified xsi:type="dcterms:W3CDTF">2019-01-08T01:49:00Z</dcterms:modified>
</cp:coreProperties>
</file>