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eastAsia"/>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移動型</w:t>
            </w:r>
            <w:r>
              <w:rPr>
                <w:rFonts w:hint="eastAsia"/>
                <w:spacing w:val="0"/>
                <w:sz w:val="21"/>
              </w:rPr>
              <w:t>X</w:t>
            </w:r>
            <w:r>
              <w:rPr>
                <w:rFonts w:hint="eastAsia"/>
                <w:spacing w:val="0"/>
                <w:sz w:val="21"/>
              </w:rPr>
              <w:t>線透視診断装置</w:t>
            </w:r>
            <w:bookmarkStart w:id="0" w:name="_GoBack"/>
            <w:bookmarkEnd w:id="0"/>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1199</TotalTime>
  <Pages>3</Pages>
  <Words>15</Words>
  <Characters>2158</Characters>
  <Application>JUST Note</Application>
  <Lines>101</Lines>
  <Paragraphs>71</Paragraphs>
  <CharactersWithSpaces>2285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2021-01-28T08:35:29Z</cp:lastPrinted>
  <dcterms:created xsi:type="dcterms:W3CDTF">2012-07-12T10:13:00Z</dcterms:created>
  <dcterms:modified xsi:type="dcterms:W3CDTF">2021-01-28T08:35:26Z</dcterms:modified>
  <cp:revision>134</cp:revision>
</cp:coreProperties>
</file>