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超音波診断装置</w:t>
            </w:r>
            <w:r>
              <w:rPr>
                <w:rFonts w:hint="eastAsia"/>
                <w:spacing w:val="0"/>
                <w:sz w:val="21"/>
              </w:rPr>
              <w:t>(</w:t>
            </w:r>
            <w:r>
              <w:rPr>
                <w:rFonts w:hint="eastAsia"/>
                <w:spacing w:val="0"/>
                <w:sz w:val="21"/>
              </w:rPr>
              <w:t>泌尿器科</w:t>
            </w:r>
            <w:r>
              <w:rPr>
                <w:rFonts w:hint="eastAsia"/>
                <w:spacing w:val="0"/>
                <w:sz w:val="21"/>
              </w:rPr>
              <w:t>)</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1991</TotalTime>
  <Pages>3</Pages>
  <Words>15</Words>
  <Characters>2151</Characters>
  <Application>JUST Note</Application>
  <Lines>100</Lines>
  <Paragraphs>70</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2021-02-04T09:12:00Z</cp:lastPrinted>
  <dcterms:created xsi:type="dcterms:W3CDTF">2012-07-12T10:13:00Z</dcterms:created>
  <dcterms:modified xsi:type="dcterms:W3CDTF">2021-02-02T04:21:05Z</dcterms:modified>
  <cp:revision>178</cp:revision>
</cp:coreProperties>
</file>