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104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22" w:firstLineChars="131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医師宿舎等水道管改修工事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firstLine="1272" w:firstLineChars="472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　</w:t>
      </w: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569" w:firstLineChars="639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8.5500000000000007pt;mso-position-vertical-relative:text;mso-position-horizontal-relative:text;v-text-anchor:top;position:absolute;height:103.5pt;mso-wrap-distance-top:0pt;width:264.75pt;mso-wrap-distance-left:9pt;margin-left:168.7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48</Words>
  <Characters>276</Characters>
  <Application>JUST Note</Application>
  <Lines>2</Lines>
  <Paragraphs>1</Paragraphs>
  <CharactersWithSpaces>323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2020-12-07T02:24:38Z</cp:lastPrinted>
  <dcterms:created xsi:type="dcterms:W3CDTF">2015-10-20T11:34:00Z</dcterms:created>
  <dcterms:modified xsi:type="dcterms:W3CDTF">2021-10-18T06:23:57Z</dcterms:modified>
  <cp:revision>10</cp:revision>
</cp:coreProperties>
</file>