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（入札前審査型）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w:t>
            </w:r>
            <w:r>
              <w:rPr>
                <w:rFonts w:hint="eastAsia"/>
                <w:sz w:val="18"/>
              </w:rPr>
              <w:t>3</w:t>
            </w:r>
            <w:r>
              <w:rPr>
                <w:rFonts w:hint="eastAsia"/>
                <w:color w:val="000000" w:themeColor="text1"/>
                <w:sz w:val="18"/>
              </w:rPr>
              <w:t>年</w:t>
            </w:r>
            <w:r>
              <w:rPr>
                <w:rFonts w:hint="eastAsia"/>
                <w:color w:val="000000" w:themeColor="text1"/>
                <w:sz w:val="18"/>
              </w:rPr>
              <w:t>10</w:t>
            </w:r>
            <w:r>
              <w:rPr>
                <w:rFonts w:hint="eastAsia"/>
                <w:color w:val="000000" w:themeColor="text1"/>
                <w:sz w:val="18"/>
              </w:rPr>
              <w:t>月</w:t>
            </w:r>
            <w:r>
              <w:rPr>
                <w:rFonts w:hint="eastAsia"/>
                <w:color w:val="000000" w:themeColor="text1"/>
                <w:sz w:val="18"/>
              </w:rPr>
              <w:t>29</w:t>
            </w:r>
            <w:bookmarkStart w:id="0" w:name="_GoBack"/>
            <w:bookmarkEnd w:id="0"/>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104</w:t>
            </w:r>
            <w:r>
              <w:rPr>
                <w:rFonts w:hint="eastAsia"/>
                <w:color w:val="000000" w:themeColor="text1"/>
                <w:sz w:val="18"/>
              </w:rPr>
              <w:t>号</w:t>
            </w:r>
          </w:p>
          <w:p>
            <w:pPr>
              <w:pStyle w:val="0"/>
              <w:spacing w:line="360" w:lineRule="auto"/>
              <w:rPr>
                <w:rFonts w:hint="default"/>
                <w:sz w:val="18"/>
              </w:rPr>
            </w:pPr>
            <w:r>
              <w:rPr>
                <w:rFonts w:hint="eastAsia"/>
                <w:sz w:val="18"/>
              </w:rPr>
              <w:t>　　３　工事名　　　令和</w:t>
            </w:r>
            <w:r>
              <w:rPr>
                <w:rFonts w:hint="eastAsia"/>
                <w:sz w:val="18"/>
              </w:rPr>
              <w:t>3</w:t>
            </w:r>
            <w:r>
              <w:rPr>
                <w:rFonts w:hint="eastAsia"/>
                <w:sz w:val="18"/>
              </w:rPr>
              <w:t>年度　静岡県立こども病院　医師宿舎等水道管改修工事</w:t>
            </w:r>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default"/>
                      <w:sz w:val="18"/>
                    </w:rPr>
                  </w:pPr>
                  <w:r>
                    <w:rPr>
                      <w:rFonts w:hint="eastAsia"/>
                      <w:sz w:val="18"/>
                    </w:rPr>
                    <w:t>建設業法第３条第１項に規定する営業所の所在地</w:t>
                  </w:r>
                </w:p>
              </w:tc>
              <w:tc>
                <w:tcPr>
                  <w:tcW w:w="5123" w:type="dxa"/>
                  <w:vAlign w:val="center"/>
                </w:tcPr>
                <w:p>
                  <w:pPr>
                    <w:pStyle w:val="0"/>
                    <w:spacing w:line="359" w:lineRule="exact"/>
                    <w:rPr>
                      <w:rFonts w:hint="default"/>
                      <w:sz w:val="18"/>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業種：管工事業</w:t>
                  </w:r>
                </w:p>
                <w:p>
                  <w:pPr>
                    <w:pStyle w:val="0"/>
                    <w:spacing w:line="240" w:lineRule="exact"/>
                    <w:rPr>
                      <w:rFonts w:hint="default"/>
                      <w:sz w:val="18"/>
                    </w:rPr>
                  </w:pPr>
                  <w:r>
                    <w:rPr>
                      <w:rFonts w:hint="eastAsia"/>
                      <w:sz w:val="18"/>
                    </w:rPr>
                    <w:t>許可区分：特定建設業</w:t>
                  </w:r>
                </w:p>
              </w:tc>
              <w:tc>
                <w:tcPr>
                  <w:tcW w:w="5123" w:type="dxa"/>
                  <w:vAlign w:val="center"/>
                </w:tcPr>
                <w:p>
                  <w:pPr>
                    <w:pStyle w:val="0"/>
                    <w:spacing w:line="359" w:lineRule="exact"/>
                    <w:jc w:val="center"/>
                    <w:rPr>
                      <w:rFonts w:hint="default"/>
                      <w:sz w:val="18"/>
                    </w:rPr>
                  </w:pPr>
                  <w:r>
                    <w:rPr>
                      <w:rFonts w:hint="eastAsia"/>
                      <w:sz w:val="18"/>
                    </w:rPr>
                    <w:t>有　　　無</w:t>
                  </w:r>
                </w:p>
              </w:tc>
            </w:tr>
            <w:tr>
              <w:trPr>
                <w:trHeight w:val="665" w:hRule="atLeast"/>
              </w:trPr>
              <w:tc>
                <w:tcPr>
                  <w:tcW w:w="3697" w:type="dxa"/>
                  <w:vAlign w:val="center"/>
                </w:tcPr>
                <w:p>
                  <w:pPr>
                    <w:pStyle w:val="0"/>
                    <w:spacing w:line="240" w:lineRule="exact"/>
                    <w:rPr>
                      <w:rFonts w:hint="default"/>
                      <w:sz w:val="18"/>
                    </w:rPr>
                  </w:pPr>
                  <w:r>
                    <w:rPr>
                      <w:rFonts w:hint="eastAsia"/>
                      <w:sz w:val="18"/>
                    </w:rPr>
                    <w:t>静岡県建設工事競争入札参加資格における</w:t>
                  </w:r>
                </w:p>
                <w:p>
                  <w:pPr>
                    <w:pStyle w:val="0"/>
                    <w:spacing w:line="240" w:lineRule="exact"/>
                    <w:rPr>
                      <w:rFonts w:hint="default"/>
                      <w:sz w:val="18"/>
                    </w:rPr>
                  </w:pPr>
                  <w:r>
                    <w:rPr>
                      <w:rFonts w:hint="eastAsia"/>
                      <w:sz w:val="18"/>
                    </w:rPr>
                    <w:t>発注業種（管工事）に係る格付</w:t>
                  </w:r>
                </w:p>
              </w:tc>
              <w:tc>
                <w:tcPr>
                  <w:tcW w:w="5123" w:type="dxa"/>
                  <w:vAlign w:val="center"/>
                </w:tcPr>
                <w:p>
                  <w:pPr>
                    <w:pStyle w:val="0"/>
                    <w:spacing w:line="359" w:lineRule="exact"/>
                    <w:rPr>
                      <w:rFonts w:hint="default"/>
                      <w:sz w:val="18"/>
                    </w:rPr>
                  </w:pPr>
                </w:p>
              </w:tc>
            </w:tr>
            <w:tr>
              <w:trPr>
                <w:trHeight w:val="665" w:hRule="atLeast"/>
              </w:trPr>
              <w:tc>
                <w:tcPr>
                  <w:tcW w:w="3697" w:type="dxa"/>
                  <w:vAlign w:val="center"/>
                </w:tcPr>
                <w:p>
                  <w:pPr>
                    <w:pStyle w:val="0"/>
                    <w:spacing w:line="240" w:lineRule="exact"/>
                    <w:rPr>
                      <w:rFonts w:hint="default"/>
                      <w:sz w:val="18"/>
                    </w:rPr>
                  </w:pPr>
                  <w:r>
                    <w:rPr>
                      <w:rFonts w:hint="eastAsia"/>
                      <w:sz w:val="18"/>
                    </w:rPr>
                    <w:t>管工事に係る経営審査事項審査結果（審査基準日が入札日より１年７ヶ月以内のもの）の総合評定値</w:t>
                  </w:r>
                </w:p>
              </w:tc>
              <w:tc>
                <w:tcPr>
                  <w:tcW w:w="5123" w:type="dxa"/>
                  <w:vAlign w:val="center"/>
                </w:tcPr>
                <w:p>
                  <w:pPr>
                    <w:pStyle w:val="0"/>
                    <w:spacing w:line="359" w:lineRule="exact"/>
                    <w:rPr>
                      <w:rFonts w:hint="default"/>
                      <w:sz w:val="18"/>
                    </w:rPr>
                  </w:pPr>
                  <w:r>
                    <w:rPr>
                      <w:rFonts w:hint="eastAsia"/>
                      <w:sz w:val="18"/>
                    </w:rPr>
                    <w:t>　　　　　　　　　　　　　　　点</w:t>
                  </w:r>
                </w:p>
              </w:tc>
            </w:tr>
            <w:tr>
              <w:trPr>
                <w:cantSplit/>
                <w:trHeight w:val="685" w:hRule="atLeast"/>
              </w:trPr>
              <w:tc>
                <w:tcPr>
                  <w:tcW w:w="3697" w:type="dxa"/>
                  <w:shd w:val="clear" w:color="auto" w:fill="auto"/>
                  <w:vAlign w:val="center"/>
                </w:tcPr>
                <w:p>
                  <w:pPr>
                    <w:pStyle w:val="0"/>
                    <w:spacing w:line="359" w:lineRule="exact"/>
                    <w:rPr>
                      <w:rFonts w:hint="default"/>
                      <w:sz w:val="18"/>
                    </w:rPr>
                  </w:pPr>
                  <w:r>
                    <w:rPr>
                      <w:rFonts w:hint="eastAsia"/>
                      <w:sz w:val="18"/>
                    </w:rPr>
                    <w:t>技術者の資格と氏名</w:t>
                  </w:r>
                </w:p>
              </w:tc>
              <w:tc>
                <w:tcPr>
                  <w:tcW w:w="5123" w:type="dxa"/>
                  <w:vAlign w:val="center"/>
                </w:tcPr>
                <w:p>
                  <w:pPr>
                    <w:pStyle w:val="0"/>
                    <w:spacing w:line="359" w:lineRule="exact"/>
                    <w:rPr>
                      <w:rFonts w:hint="default"/>
                      <w:sz w:val="18"/>
                    </w:rPr>
                  </w:pP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firstLine="3652" w:firstLineChars="1922"/>
        <w:jc w:val="left"/>
        <w:rPr>
          <w:rFonts w:hint="default"/>
          <w:u w:val="single" w:color="auto"/>
        </w:rPr>
      </w:pPr>
    </w:p>
    <w:p>
      <w:pPr>
        <w:pStyle w:val="0"/>
        <w:ind w:left="180" w:hanging="180" w:hangingChars="100"/>
        <w:jc w:val="left"/>
        <w:rPr>
          <w:rFonts w:hint="default"/>
        </w:rPr>
      </w:pPr>
      <w:r>
        <w:rPr>
          <w:rFonts w:hint="eastAsia"/>
          <w:sz w:val="18"/>
        </w:rPr>
        <w:t>※当申請書に入札参加資格確認資料（以下「資料」）を添付してください。なお、資料が提出できない場合や入札参加資格の要件を満たしていない場合は入札に参加することができません。</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SimSun">
    <w:panose1 w:val="00000000000000000000"/>
    <w:charset w:val="80"/>
    <w:family w:val="auto"/>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85</TotalTime>
  <Pages>1</Pages>
  <Words>6</Words>
  <Characters>573</Characters>
  <Application>JUST Note</Application>
  <Lines>49</Lines>
  <Paragraphs>35</Paragraphs>
  <CharactersWithSpaces>799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2013-12-26T02:55:00Z</cp:lastPrinted>
  <dcterms:created xsi:type="dcterms:W3CDTF">2015-10-20T11:28:00Z</dcterms:created>
  <dcterms:modified xsi:type="dcterms:W3CDTF">2021-10-18T08:45:47Z</dcterms:modified>
  <cp:revision>15</cp:revision>
</cp:coreProperties>
</file>