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firstLine="250" w:firstLineChars="100"/>
        <w:rPr>
          <w:rFonts w:hint="default"/>
          <w:sz w:val="22"/>
        </w:rPr>
      </w:pPr>
      <w:r>
        <w:rPr>
          <w:rFonts w:hint="eastAsia"/>
          <w:sz w:val="22"/>
        </w:rPr>
        <w:t>様式第３号</w:t>
      </w:r>
    </w:p>
    <w:p>
      <w:pPr>
        <w:pStyle w:val="0"/>
        <w:spacing w:line="240" w:lineRule="auto"/>
        <w:ind w:firstLine="246" w:firstLineChars="100"/>
        <w:rPr>
          <w:rFonts w:hint="default"/>
          <w:sz w:val="24"/>
        </w:rPr>
      </w:pPr>
      <w:r>
        <w:rPr>
          <w:rFonts w:hint="default"/>
          <w:sz w:val="24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41275</wp:posOffset>
                </wp:positionV>
                <wp:extent cx="5591175" cy="8686800"/>
                <wp:effectExtent l="635" t="635" r="29845" b="10795"/>
                <wp:wrapNone/>
                <wp:docPr id="1026" name="正方形/長方形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正方形/長方形 2"/>
                      <wps:cNvSpPr/>
                      <wps:spPr>
                        <a:xfrm>
                          <a:off x="0" y="0"/>
                          <a:ext cx="5591175" cy="8686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2" style="mso-wrap-distance-right:9pt;mso-wrap-distance-bottom:0pt;margin-top:3.25pt;mso-position-vertical-relative:text;mso-position-horizontal-relative:text;position:absolute;height:684pt;mso-wrap-distance-top:0pt;width:440.25pt;mso-wrap-distance-left:9pt;margin-left:1.5pt;z-index:3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sz w:val="24"/>
        </w:rPr>
      </w:pPr>
      <w:r>
        <w:rPr>
          <w:rFonts w:hint="eastAsia"/>
          <w:sz w:val="44"/>
        </w:rPr>
        <w:t>入　札　書　</w:t>
      </w:r>
      <w:r>
        <w:rPr>
          <w:rFonts w:hint="eastAsia"/>
          <w:sz w:val="24"/>
        </w:rPr>
        <w:t>（第　回）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r>
        <w:rPr>
          <w:rFonts w:hint="eastAsia"/>
          <w:sz w:val="24"/>
        </w:rPr>
        <w:t>１．入札番号　　</w:t>
      </w:r>
      <w:r>
        <w:rPr>
          <w:rFonts w:hint="eastAsia"/>
          <w:color w:val="000000" w:themeColor="text1"/>
          <w:sz w:val="24"/>
        </w:rPr>
        <w:t>こ病企第　号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left="2409" w:leftChars="118" w:hanging="2138" w:hangingChars="793"/>
        <w:rPr>
          <w:rFonts w:hint="default"/>
          <w:spacing w:val="0"/>
          <w:kern w:val="0"/>
          <w:sz w:val="24"/>
        </w:rPr>
      </w:pPr>
      <w:r>
        <w:rPr>
          <w:rFonts w:hint="eastAsia"/>
          <w:sz w:val="24"/>
        </w:rPr>
        <w:t>２．件　　名　　令和５年度　</w:t>
      </w:r>
    </w:p>
    <w:p>
      <w:pPr>
        <w:pStyle w:val="0"/>
        <w:spacing w:line="240" w:lineRule="auto"/>
        <w:ind w:left="2091" w:leftChars="911" w:firstLine="539" w:firstLineChars="200"/>
        <w:rPr>
          <w:rFonts w:hint="default"/>
          <w:spacing w:val="0"/>
          <w:kern w:val="0"/>
          <w:sz w:val="24"/>
        </w:rPr>
      </w:pPr>
      <w:bookmarkStart w:id="0" w:name="_GoBack"/>
      <w:bookmarkEnd w:id="0"/>
      <w:r>
        <w:rPr>
          <w:rFonts w:hint="eastAsia"/>
          <w:sz w:val="24"/>
        </w:rPr>
        <w:t>静岡県立こども病院患者家族宿泊施設建設工事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r>
        <w:rPr>
          <w:rFonts w:hint="eastAsia"/>
          <w:sz w:val="24"/>
        </w:rPr>
        <w:t>３．場　　所　　静岡市葵区漆山地内</w:t>
      </w: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sz w:val="24"/>
        </w:rPr>
        <w:t>　　　　　　　　　</w:t>
      </w:r>
    </w:p>
    <w:p>
      <w:pPr>
        <w:pStyle w:val="0"/>
        <w:spacing w:line="240" w:lineRule="auto"/>
        <w:ind w:firstLine="539" w:firstLineChars="200"/>
        <w:rPr>
          <w:rFonts w:hint="default"/>
          <w:sz w:val="24"/>
        </w:rPr>
      </w:pPr>
      <w:r>
        <w:rPr>
          <w:rFonts w:hint="eastAsia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sz w:val="24"/>
        </w:rPr>
        <w:t>　　入札金額</w:t>
      </w:r>
    </w:p>
    <w:tbl>
      <w:tblPr>
        <w:tblStyle w:val="11"/>
        <w:tblW w:w="8363" w:type="dxa"/>
        <w:tblInd w:w="1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70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金額</w:t>
            </w:r>
          </w:p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(</w:t>
            </w:r>
            <w:r>
              <w:rPr>
                <w:rFonts w:hint="eastAsia"/>
                <w:kern w:val="0"/>
                <w:sz w:val="21"/>
              </w:rPr>
              <w:t>税抜</w:t>
            </w:r>
            <w:r>
              <w:rPr>
                <w:rFonts w:hint="eastAsia"/>
                <w:kern w:val="0"/>
                <w:sz w:val="21"/>
              </w:rPr>
              <w:t>)</w:t>
            </w:r>
          </w:p>
        </w:tc>
        <w:tc>
          <w:tcPr>
            <w:tcW w:w="425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  <w:r>
        <w:rPr>
          <w:rFonts w:hint="eastAsia"/>
          <w:sz w:val="24"/>
        </w:rPr>
        <w:t>　　令和　　年　　月　　日</w:t>
      </w: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ind w:left="0" w:leftChars="0" w:firstLine="246" w:firstLineChars="1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left="0" w:leftChars="0" w:firstLine="1473" w:firstLineChars="6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理事長　田中　一成　様</w:t>
      </w: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  <w:r>
        <w:rPr>
          <w:rFonts w:hint="default"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108585</wp:posOffset>
                </wp:positionV>
                <wp:extent cx="3362325" cy="1314450"/>
                <wp:effectExtent l="635" t="635" r="29845" b="247015"/>
                <wp:wrapNone/>
                <wp:docPr id="1027" name="AutoShape 2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AutoShape 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362325" cy="1314450"/>
                        </a:xfrm>
                        <a:prstGeom prst="wedgeRoundRectCallout">
                          <a:avLst>
                            <a:gd name="adj1" fmla="val 33137"/>
                            <a:gd name="adj2" fmla="val 67970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＜代理人による入札の場合＞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・封印も代理人印で行うこと。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・２回目の入札で予定価格を上回った場合は、最低入札価格者と随意契約に移行するが、その際に提出する見積書も、同様に記載、押印すること。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style="mso-wrap-distance-right:9pt;mso-wrap-distance-bottom:0pt;margin-top:8.5500000000000007pt;mso-position-vertical-relative:text;mso-position-horizontal-relative:text;v-text-anchor:top;position:absolute;height:103.5pt;mso-wrap-distance-top:0pt;width:264.75pt;mso-wrap-distance-left:9pt;margin-left:168.75pt;z-index:2;" o:spid="_x0000_s1027" o:allowincell="t" o:allowoverlap="t" filled="t" fillcolor="#d8d8d8" stroked="t" strokecolor="#000000" strokeweight="0.75pt" o:spt="62" type="#_x0000_t62" adj="17958,2548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00" w:lineRule="exac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＜代理人による入札の場合＞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・様式第４号「入札価格（工事費）内訳書」も同様に記載、押印すること。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・封印も代理人印で行うこと。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・２回目の入札で予定価格を上回った場合は、最低入札価格者と随意契約に移行するが、その際に提出する見積書も、同様に記載、押印すること。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ind w:firstLine="1220" w:firstLineChars="497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　住所（所在地）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入札者　商号または名称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　　　　氏名（代表者）　　　　　　　　　　　　　　　　　　　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ind w:firstLine="491" w:firstLineChars="200"/>
        <w:rPr>
          <w:rFonts w:hint="default"/>
          <w:sz w:val="24"/>
        </w:rPr>
      </w:pPr>
      <w:r>
        <w:rPr>
          <w:rFonts w:hint="eastAsia"/>
          <w:spacing w:val="0"/>
          <w:kern w:val="0"/>
          <w:sz w:val="24"/>
        </w:rPr>
        <w:t>代理人　氏名　　　　　　　　　　　　　　　　　　　　　　　　印</w:t>
      </w:r>
    </w:p>
    <w:sectPr>
      <w:footerReference r:id="rId5" w:type="even"/>
      <w:footerReference r:id="rId6" w:type="default"/>
      <w:pgSz w:w="11906" w:h="16838"/>
      <w:pgMar w:top="1302" w:right="1466" w:bottom="1302" w:left="1620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8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8"/>
      <w:rPr>
        <w:rStyle w:val="17"/>
        <w:rFonts w:hint="default"/>
      </w:rPr>
    </w:pPr>
  </w:p>
  <w:p>
    <w:pPr>
      <w:pStyle w:val="15"/>
      <w:framePr w:wrap="around" w:hAnchor="margin" w:vAnchor="text" w:x="-4" w:y="8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</TotalTime>
  <Pages>1</Pages>
  <Words>1</Words>
  <Characters>169</Characters>
  <Application>JUST Note</Application>
  <Lines>57</Lines>
  <Paragraphs>28</Paragraphs>
  <CharactersWithSpaces>258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県総　石津</cp:lastModifiedBy>
  <cp:lastPrinted>2020-12-07T02:24:38Z</cp:lastPrinted>
  <dcterms:created xsi:type="dcterms:W3CDTF">2015-10-20T11:34:00Z</dcterms:created>
  <dcterms:modified xsi:type="dcterms:W3CDTF">2023-05-01T00:58:26Z</dcterms:modified>
  <cp:revision>10</cp:revision>
</cp:coreProperties>
</file>