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7457" w14:textId="77777777" w:rsidR="00531814" w:rsidRDefault="00531814">
      <w:pPr>
        <w:jc w:val="center"/>
        <w:rPr>
          <w:rFonts w:ascii="ＭＳ ゴシック" w:eastAsia="ＭＳ ゴシック" w:hAnsi="ＭＳ ゴシック"/>
          <w:b/>
          <w:sz w:val="32"/>
        </w:rPr>
      </w:pPr>
    </w:p>
    <w:p w14:paraId="7D4DEAAB" w14:textId="77777777" w:rsidR="00531814" w:rsidRDefault="00000000">
      <w:pPr>
        <w:jc w:val="center"/>
        <w:rPr>
          <w:rFonts w:ascii="ＭＳ ゴシック" w:eastAsia="ＭＳ ゴシック" w:hAnsi="ＭＳ ゴシック"/>
          <w:b/>
          <w:sz w:val="32"/>
        </w:rPr>
      </w:pPr>
      <w:r>
        <w:rPr>
          <w:rFonts w:ascii="ＭＳ ゴシック" w:eastAsia="ＭＳ ゴシック" w:hAnsi="ＭＳ ゴシック" w:hint="eastAsia"/>
          <w:b/>
          <w:sz w:val="32"/>
        </w:rPr>
        <w:t>静岡県立こども病院治験審査委員会業務手順書に関する細則</w:t>
      </w:r>
    </w:p>
    <w:p w14:paraId="4707E2B5" w14:textId="77777777" w:rsidR="00531814" w:rsidRDefault="00531814">
      <w:pPr>
        <w:rPr>
          <w:rFonts w:ascii="ＭＳ ゴシック" w:eastAsia="ＭＳ ゴシック" w:hAnsi="ＭＳ ゴシック"/>
        </w:rPr>
      </w:pPr>
    </w:p>
    <w:p w14:paraId="149106DC" w14:textId="77777777" w:rsidR="00531814" w:rsidRDefault="00000000">
      <w:pPr>
        <w:rPr>
          <w:rFonts w:ascii="ＭＳ ゴシック" w:eastAsia="ＭＳ ゴシック" w:hAnsi="ＭＳ ゴシック"/>
          <w:sz w:val="22"/>
        </w:rPr>
      </w:pPr>
      <w:r>
        <w:rPr>
          <w:rFonts w:ascii="ＭＳ ゴシック" w:eastAsia="ＭＳ ゴシック" w:hAnsi="ＭＳ ゴシック" w:hint="eastAsia"/>
          <w:sz w:val="22"/>
        </w:rPr>
        <w:t>（目的）</w:t>
      </w:r>
    </w:p>
    <w:p w14:paraId="1AC0D5E1" w14:textId="77777777" w:rsidR="00531814" w:rsidRDefault="00000000">
      <w:pPr>
        <w:ind w:left="192" w:hangingChars="95" w:hanging="192"/>
        <w:rPr>
          <w:rFonts w:ascii="ＭＳ ゴシック" w:eastAsia="ＭＳ ゴシック" w:hAnsi="ＭＳ ゴシック"/>
          <w:sz w:val="22"/>
        </w:rPr>
      </w:pPr>
      <w:r>
        <w:rPr>
          <w:rFonts w:ascii="ＭＳ ゴシック" w:eastAsia="ＭＳ ゴシック" w:hAnsi="ＭＳ ゴシック" w:hint="eastAsia"/>
          <w:sz w:val="22"/>
        </w:rPr>
        <w:t>第１条　この細則は、「静岡県立こども病院治験審査委員会業務手順書」（以下「手順書」という）の施行に関し必要事項を定めるものである。</w:t>
      </w:r>
    </w:p>
    <w:p w14:paraId="61D87136" w14:textId="77777777" w:rsidR="00531814" w:rsidRDefault="00000000">
      <w:pPr>
        <w:ind w:left="192" w:hangingChars="95" w:hanging="192"/>
        <w:rPr>
          <w:rFonts w:ascii="ＭＳ ゴシック" w:eastAsia="ＭＳ ゴシック" w:hAnsi="ＭＳ ゴシック"/>
          <w:sz w:val="22"/>
        </w:rPr>
      </w:pPr>
      <w:r>
        <w:rPr>
          <w:rFonts w:ascii="ＭＳ ゴシック" w:eastAsia="ＭＳ ゴシック" w:hAnsi="ＭＳ ゴシック" w:hint="eastAsia"/>
          <w:sz w:val="22"/>
        </w:rPr>
        <w:t>（治験審査委員会の運営）</w:t>
      </w:r>
    </w:p>
    <w:p w14:paraId="1C3BACAA" w14:textId="77777777" w:rsidR="00805349" w:rsidRDefault="00805349">
      <w:pPr>
        <w:ind w:left="192" w:hangingChars="95" w:hanging="192"/>
        <w:rPr>
          <w:rFonts w:ascii="ＭＳ ゴシック" w:eastAsia="ＭＳ ゴシック" w:hAnsi="ＭＳ ゴシック"/>
          <w:sz w:val="22"/>
        </w:rPr>
      </w:pPr>
    </w:p>
    <w:p w14:paraId="477C0A5F" w14:textId="77777777" w:rsidR="00531814" w:rsidRPr="00805349" w:rsidRDefault="00000000">
      <w:pPr>
        <w:ind w:left="192" w:hangingChars="95" w:hanging="192"/>
        <w:rPr>
          <w:rFonts w:ascii="ＭＳ ゴシック" w:eastAsia="ＭＳ ゴシック" w:hAnsi="ＭＳ ゴシック"/>
          <w:sz w:val="22"/>
        </w:rPr>
      </w:pPr>
      <w:r w:rsidRPr="00805349">
        <w:rPr>
          <w:rFonts w:ascii="ＭＳ ゴシック" w:eastAsia="ＭＳ ゴシック" w:hAnsi="ＭＳ ゴシック" w:hint="eastAsia"/>
          <w:sz w:val="22"/>
        </w:rPr>
        <w:t>第２条　手順書第５条第４項に規定する会議の成立要件について、会議の出席方法は遠隔での参加も可能とする。</w:t>
      </w:r>
    </w:p>
    <w:p w14:paraId="3052AAA4" w14:textId="77777777" w:rsidR="00805349" w:rsidRPr="00805349" w:rsidRDefault="00805349">
      <w:pPr>
        <w:ind w:left="192" w:hangingChars="95" w:hanging="192"/>
        <w:rPr>
          <w:rFonts w:ascii="ＭＳ ゴシック" w:eastAsia="ＭＳ ゴシック" w:hAnsi="ＭＳ ゴシック"/>
          <w:sz w:val="22"/>
        </w:rPr>
      </w:pPr>
    </w:p>
    <w:p w14:paraId="21127C5B" w14:textId="77777777" w:rsidR="00531814" w:rsidRDefault="00000000">
      <w:pPr>
        <w:ind w:left="192" w:hangingChars="95" w:hanging="192"/>
        <w:rPr>
          <w:rFonts w:ascii="ＭＳ ゴシック" w:eastAsia="ＭＳ ゴシック" w:hAnsi="ＭＳ ゴシック"/>
          <w:sz w:val="22"/>
        </w:rPr>
      </w:pPr>
      <w:r w:rsidRPr="00954673">
        <w:rPr>
          <w:rFonts w:ascii="ＭＳ ゴシック" w:eastAsia="ＭＳ ゴシック" w:hAnsi="ＭＳ ゴシック" w:hint="eastAsia"/>
          <w:sz w:val="22"/>
        </w:rPr>
        <w:t>第３条</w:t>
      </w:r>
      <w:r>
        <w:rPr>
          <w:rFonts w:ascii="ＭＳ ゴシック" w:eastAsia="ＭＳ ゴシック" w:hAnsi="ＭＳ ゴシック" w:hint="eastAsia"/>
          <w:sz w:val="22"/>
        </w:rPr>
        <w:t xml:space="preserve">　手順書第５条第１３項及び第１４項に規定する迅速審査の適用範囲、判断する者、審査方法等は次のとおりとする。</w:t>
      </w:r>
    </w:p>
    <w:p w14:paraId="5D396C20" w14:textId="77777777" w:rsidR="00531814" w:rsidRDefault="00000000">
      <w:pPr>
        <w:ind w:left="346" w:hangingChars="171" w:hanging="346"/>
        <w:rPr>
          <w:rFonts w:ascii="ＭＳ ゴシック" w:eastAsia="ＭＳ ゴシック" w:hAnsi="ＭＳ ゴシック"/>
          <w:sz w:val="22"/>
        </w:rPr>
      </w:pPr>
      <w:r>
        <w:rPr>
          <w:rFonts w:ascii="ＭＳ ゴシック" w:eastAsia="ＭＳ ゴシック" w:hAnsi="ＭＳ ゴシック" w:hint="eastAsia"/>
          <w:sz w:val="22"/>
        </w:rPr>
        <w:t xml:space="preserve">　(1) 適用範囲</w:t>
      </w:r>
    </w:p>
    <w:p w14:paraId="7EF5E2E2"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① 治験実施計画書の骨子に係らない変更（治験依頼者及び開発業務受託機関の組織・体制の変更、当院以外の治験実施医療機関の変更、誤字脱字等）</w:t>
      </w:r>
    </w:p>
    <w:p w14:paraId="3A0E0172"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② 治験薬概要書の骨子に係らない変更</w:t>
      </w:r>
    </w:p>
    <w:p w14:paraId="465A4A4E"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③ 同意・説明文書の骨子に係らない変更</w:t>
      </w:r>
    </w:p>
    <w:p w14:paraId="10E16EA7"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④ 実施（契約）症例数の追加</w:t>
      </w:r>
    </w:p>
    <w:p w14:paraId="335EA7C1"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⑤ 治験の期間が1年を越えない場合の治験契約期間の延長</w:t>
      </w:r>
    </w:p>
    <w:p w14:paraId="51565B99"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⑥ 治験責任医師の病などやむを得ない変更</w:t>
      </w:r>
    </w:p>
    <w:p w14:paraId="7904D72B"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⑦ 治験分担医師及び治験協力者の追加・削除</w:t>
      </w:r>
    </w:p>
    <w:p w14:paraId="49BF7D9D"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⑧ 事務的変更（治験責任医師等の役職、所属科、連絡先の変更等）</w:t>
      </w:r>
    </w:p>
    <w:p w14:paraId="5242C694" w14:textId="77777777" w:rsidR="00531814" w:rsidRDefault="00000000">
      <w:pPr>
        <w:ind w:left="592" w:hangingChars="293" w:hanging="592"/>
        <w:rPr>
          <w:rFonts w:ascii="ＭＳ ゴシック" w:eastAsia="ＭＳ ゴシック" w:hAnsi="ＭＳ ゴシック"/>
          <w:sz w:val="22"/>
        </w:rPr>
      </w:pPr>
      <w:r>
        <w:rPr>
          <w:rFonts w:ascii="ＭＳ ゴシック" w:eastAsia="ＭＳ ゴシック" w:hAnsi="ＭＳ ゴシック" w:hint="eastAsia"/>
          <w:sz w:val="22"/>
        </w:rPr>
        <w:t xml:space="preserve">　　⑨ その他治験審査委員会委員長がこれらと同様な変更として認めたもの</w:t>
      </w:r>
    </w:p>
    <w:p w14:paraId="45553A8F" w14:textId="77777777" w:rsidR="00531814" w:rsidRDefault="00000000">
      <w:pPr>
        <w:rPr>
          <w:rFonts w:ascii="ＭＳ ゴシック" w:eastAsia="ＭＳ ゴシック" w:hAnsi="ＭＳ ゴシック"/>
          <w:sz w:val="22"/>
        </w:rPr>
      </w:pPr>
      <w:r>
        <w:rPr>
          <w:rFonts w:ascii="ＭＳ ゴシック" w:eastAsia="ＭＳ ゴシック" w:hAnsi="ＭＳ ゴシック" w:hint="eastAsia"/>
          <w:sz w:val="22"/>
        </w:rPr>
        <w:t xml:space="preserve">　(2) 迅速審査の対象か否かの判断及び審査方法等</w:t>
      </w:r>
    </w:p>
    <w:p w14:paraId="71B4640D" w14:textId="77777777" w:rsidR="00531814" w:rsidRDefault="00000000">
      <w:pPr>
        <w:rPr>
          <w:rFonts w:ascii="ＭＳ ゴシック" w:eastAsia="ＭＳ ゴシック" w:hAnsi="ＭＳ ゴシック"/>
          <w:sz w:val="22"/>
        </w:rPr>
      </w:pPr>
      <w:r>
        <w:rPr>
          <w:rFonts w:ascii="ＭＳ ゴシック" w:eastAsia="ＭＳ ゴシック" w:hAnsi="ＭＳ ゴシック" w:hint="eastAsia"/>
          <w:sz w:val="22"/>
        </w:rPr>
        <w:t xml:space="preserve">　　委員長及びその他の委員のうち一人の計２名の合議による。</w:t>
      </w:r>
    </w:p>
    <w:p w14:paraId="306F3A57" w14:textId="77777777" w:rsidR="00531814" w:rsidRDefault="00000000">
      <w:pPr>
        <w:ind w:left="346" w:hangingChars="171" w:hanging="346"/>
        <w:rPr>
          <w:rFonts w:ascii="ＭＳ ゴシック" w:eastAsia="ＭＳ ゴシック" w:hAnsi="ＭＳ ゴシック"/>
          <w:sz w:val="22"/>
        </w:rPr>
      </w:pPr>
      <w:r>
        <w:rPr>
          <w:rFonts w:ascii="ＭＳ ゴシック" w:eastAsia="ＭＳ ゴシック" w:hAnsi="ＭＳ ゴシック" w:hint="eastAsia"/>
          <w:sz w:val="22"/>
        </w:rPr>
        <w:t xml:space="preserve">　　なお、委員長が当該迅速審査の対象となる治験の関係者である場合は、副委員長がその職務を代行する。</w:t>
      </w:r>
    </w:p>
    <w:p w14:paraId="53304B1A" w14:textId="77777777" w:rsidR="00805349" w:rsidRDefault="00805349">
      <w:pPr>
        <w:ind w:left="346" w:hangingChars="171" w:hanging="346"/>
        <w:rPr>
          <w:rFonts w:ascii="ＭＳ ゴシック" w:eastAsia="ＭＳ ゴシック" w:hAnsi="ＭＳ ゴシック"/>
          <w:sz w:val="22"/>
        </w:rPr>
      </w:pPr>
    </w:p>
    <w:p w14:paraId="61808CB9" w14:textId="24BDD843" w:rsidR="00805349" w:rsidRDefault="00000000" w:rsidP="00805349">
      <w:pPr>
        <w:ind w:left="192" w:hangingChars="95" w:hanging="192"/>
        <w:rPr>
          <w:rFonts w:ascii="ＭＳ ゴシック" w:eastAsia="ＭＳ ゴシック" w:hAnsi="ＭＳ ゴシック"/>
          <w:sz w:val="22"/>
        </w:rPr>
      </w:pPr>
      <w:r w:rsidRPr="00BB7459">
        <w:rPr>
          <w:rFonts w:ascii="ＭＳ ゴシック" w:eastAsia="ＭＳ ゴシック" w:hAnsi="ＭＳ ゴシック" w:hint="eastAsia"/>
          <w:sz w:val="22"/>
        </w:rPr>
        <w:t>第４条　手順書第</w:t>
      </w:r>
      <w:r>
        <w:rPr>
          <w:rFonts w:ascii="ＭＳ ゴシック" w:eastAsia="ＭＳ ゴシック" w:hAnsi="ＭＳ ゴシック" w:hint="eastAsia"/>
          <w:sz w:val="22"/>
        </w:rPr>
        <w:t>６条第1項に規定する業務の円滑化を図るため、審議依頼受付条件を次のとおりとする。</w:t>
      </w:r>
    </w:p>
    <w:p w14:paraId="0D4B8E0F" w14:textId="77777777" w:rsidR="00531814" w:rsidRDefault="00000000">
      <w:pPr>
        <w:ind w:firstLineChars="100" w:firstLine="202"/>
        <w:rPr>
          <w:rFonts w:ascii="ＭＳ ゴシック" w:eastAsia="ＭＳ ゴシック" w:hAnsi="ＭＳ ゴシック"/>
          <w:sz w:val="22"/>
        </w:rPr>
      </w:pPr>
      <w:r>
        <w:rPr>
          <w:rFonts w:ascii="ＭＳ ゴシック" w:eastAsia="ＭＳ ゴシック" w:hAnsi="ＭＳ ゴシック" w:hint="eastAsia"/>
          <w:sz w:val="22"/>
        </w:rPr>
        <w:t>(1) 規制当局による30日調査が完了した上で審議を行う事</w:t>
      </w:r>
    </w:p>
    <w:p w14:paraId="26958B66" w14:textId="77777777" w:rsidR="00531814" w:rsidRDefault="00000000">
      <w:pPr>
        <w:ind w:firstLineChars="100" w:firstLine="202"/>
        <w:rPr>
          <w:rFonts w:ascii="ＭＳ ゴシック" w:eastAsia="ＭＳ ゴシック" w:hAnsi="ＭＳ ゴシック"/>
          <w:sz w:val="22"/>
        </w:rPr>
      </w:pPr>
      <w:r>
        <w:rPr>
          <w:rFonts w:ascii="ＭＳ ゴシック" w:eastAsia="ＭＳ ゴシック" w:hAnsi="ＭＳ ゴシック" w:hint="eastAsia"/>
          <w:sz w:val="22"/>
        </w:rPr>
        <w:t>(2) 多施設共同治験での主体となる施設でのIRB審議が完了している事</w:t>
      </w:r>
    </w:p>
    <w:p w14:paraId="65DE9B5C" w14:textId="4555E97C" w:rsidR="00BB7459" w:rsidRPr="003E70C8" w:rsidRDefault="00BB7459" w:rsidP="00BB7459">
      <w:pPr>
        <w:rPr>
          <w:rFonts w:ascii="ＭＳ ゴシック" w:eastAsia="ＭＳ ゴシック" w:hAnsi="ＭＳ ゴシック"/>
          <w:sz w:val="22"/>
        </w:rPr>
      </w:pPr>
    </w:p>
    <w:p w14:paraId="02065DC8" w14:textId="26285262" w:rsidR="003E70C8" w:rsidRPr="00805349" w:rsidRDefault="00BB7459" w:rsidP="003E70C8">
      <w:pPr>
        <w:ind w:left="202" w:hangingChars="100" w:hanging="202"/>
        <w:rPr>
          <w:rFonts w:ascii="ＭＳ ゴシック" w:eastAsia="ＭＳ ゴシック" w:hAnsi="ＭＳ ゴシック"/>
          <w:sz w:val="22"/>
          <w:u w:val="single"/>
        </w:rPr>
      </w:pPr>
      <w:r w:rsidRPr="00805349">
        <w:rPr>
          <w:rFonts w:ascii="ＭＳ ゴシック" w:eastAsia="ＭＳ ゴシック" w:hAnsi="ＭＳ ゴシック" w:hint="eastAsia"/>
          <w:sz w:val="22"/>
          <w:u w:val="single"/>
        </w:rPr>
        <w:t xml:space="preserve">第５条 　</w:t>
      </w:r>
      <w:r w:rsidR="003E70C8" w:rsidRPr="00805349">
        <w:rPr>
          <w:rFonts w:ascii="ＭＳ ゴシック" w:eastAsia="ＭＳ ゴシック" w:hAnsi="ＭＳ ゴシック" w:hint="eastAsia"/>
          <w:sz w:val="22"/>
          <w:u w:val="single"/>
        </w:rPr>
        <w:t>GCP第28条第2項ガイダンスに関する内容について、次のとおりとする。</w:t>
      </w:r>
    </w:p>
    <w:p w14:paraId="27FB1135" w14:textId="5826ECB8" w:rsidR="00BB7459" w:rsidRPr="00805349" w:rsidRDefault="00805349" w:rsidP="00BB7459">
      <w:pPr>
        <w:ind w:left="202" w:hangingChars="100" w:hanging="202"/>
        <w:rPr>
          <w:rFonts w:ascii="ＭＳ ゴシック" w:eastAsia="ＭＳ ゴシック" w:hAnsi="ＭＳ ゴシック"/>
          <w:sz w:val="22"/>
          <w:u w:val="single"/>
        </w:rPr>
      </w:pPr>
      <w:r w:rsidRPr="00805349">
        <w:rPr>
          <w:rFonts w:ascii="ＭＳ ゴシック" w:eastAsia="ＭＳ ゴシック" w:hAnsi="ＭＳ ゴシック" w:hint="eastAsia"/>
          <w:sz w:val="22"/>
          <w:u w:val="single"/>
        </w:rPr>
        <w:t>（1）</w:t>
      </w:r>
      <w:r w:rsidR="00BB7459" w:rsidRPr="00805349">
        <w:rPr>
          <w:rFonts w:ascii="ＭＳ ゴシック" w:eastAsia="ＭＳ ゴシック" w:hAnsi="ＭＳ ゴシック" w:hint="eastAsia"/>
          <w:sz w:val="22"/>
          <w:u w:val="single"/>
        </w:rPr>
        <w:t xml:space="preserve">治験審査委員の任期は、1年とする。 </w:t>
      </w:r>
    </w:p>
    <w:p w14:paraId="65CFF099" w14:textId="54F7A40F" w:rsidR="00BB7459" w:rsidRPr="00805349" w:rsidRDefault="00BB7459" w:rsidP="00BB7459">
      <w:pPr>
        <w:rPr>
          <w:rFonts w:ascii="ＭＳ ゴシック" w:eastAsia="ＭＳ ゴシック" w:hAnsi="ＭＳ ゴシック"/>
          <w:sz w:val="22"/>
          <w:u w:val="single"/>
        </w:rPr>
      </w:pPr>
      <w:r w:rsidRPr="00805349">
        <w:rPr>
          <w:rFonts w:ascii="ＭＳ ゴシック" w:eastAsia="ＭＳ ゴシック" w:hAnsi="ＭＳ ゴシック" w:hint="eastAsia"/>
          <w:sz w:val="22"/>
          <w:u w:val="single"/>
        </w:rPr>
        <w:t xml:space="preserve">（2）院長は、治験審査委員会の委員のうちから委員長及び副委員長を指名する。 </w:t>
      </w:r>
    </w:p>
    <w:p w14:paraId="754E0F52" w14:textId="176BA31F" w:rsidR="00BB7459" w:rsidRDefault="00BB7459" w:rsidP="00BB7459">
      <w:pPr>
        <w:rPr>
          <w:rFonts w:ascii="ＭＳ ゴシック" w:eastAsia="ＭＳ ゴシック" w:hAnsi="ＭＳ ゴシック"/>
          <w:sz w:val="22"/>
          <w:u w:val="single"/>
        </w:rPr>
      </w:pPr>
      <w:r w:rsidRPr="00805349">
        <w:rPr>
          <w:rFonts w:ascii="ＭＳ ゴシック" w:eastAsia="ＭＳ ゴシック" w:hAnsi="ＭＳ ゴシック" w:hint="eastAsia"/>
          <w:sz w:val="22"/>
          <w:u w:val="single"/>
        </w:rPr>
        <w:t xml:space="preserve">（3）委員長は、委員会の議長を務める。 </w:t>
      </w:r>
    </w:p>
    <w:p w14:paraId="7CB91450" w14:textId="77192E40" w:rsidR="001C4ABE" w:rsidRPr="00805349" w:rsidRDefault="001C4ABE" w:rsidP="00BB7459">
      <w:pPr>
        <w:rPr>
          <w:rFonts w:ascii="ＭＳ ゴシック" w:eastAsia="ＭＳ ゴシック" w:hAnsi="ＭＳ ゴシック"/>
          <w:sz w:val="22"/>
          <w:u w:val="single"/>
        </w:rPr>
      </w:pPr>
      <w:r>
        <w:rPr>
          <w:rFonts w:ascii="ＭＳ ゴシック" w:eastAsia="ＭＳ ゴシック" w:hAnsi="ＭＳ ゴシック" w:hint="eastAsia"/>
          <w:sz w:val="22"/>
          <w:u w:val="single"/>
        </w:rPr>
        <w:t>（4）</w:t>
      </w:r>
      <w:r w:rsidRPr="001C4ABE">
        <w:rPr>
          <w:rFonts w:ascii="ＭＳ ゴシック" w:eastAsia="ＭＳ ゴシック" w:hAnsi="ＭＳ ゴシック" w:hint="eastAsia"/>
          <w:sz w:val="22"/>
          <w:u w:val="single"/>
        </w:rPr>
        <w:t>委員長が</w:t>
      </w:r>
      <w:r>
        <w:rPr>
          <w:rFonts w:ascii="ＭＳ ゴシック" w:eastAsia="ＭＳ ゴシック" w:hAnsi="ＭＳ ゴシック" w:hint="eastAsia"/>
          <w:sz w:val="22"/>
          <w:u w:val="single"/>
        </w:rPr>
        <w:t>病気などの理由で</w:t>
      </w:r>
      <w:r w:rsidRPr="001C4ABE">
        <w:rPr>
          <w:rFonts w:ascii="ＭＳ ゴシック" w:eastAsia="ＭＳ ゴシック" w:hAnsi="ＭＳ ゴシック" w:hint="eastAsia"/>
          <w:sz w:val="22"/>
          <w:u w:val="single"/>
        </w:rPr>
        <w:t>不在時には</w:t>
      </w:r>
      <w:r w:rsidRPr="001C4ABE">
        <w:rPr>
          <w:rFonts w:ascii="ＭＳ ゴシック" w:eastAsia="ＭＳ ゴシック" w:hAnsi="ＭＳ ゴシック" w:hint="eastAsia"/>
          <w:sz w:val="22"/>
          <w:u w:val="single"/>
        </w:rPr>
        <w:t>、副委員長がその職務を代行する。</w:t>
      </w:r>
    </w:p>
    <w:p w14:paraId="4E3F66EB" w14:textId="77777777" w:rsidR="00531814" w:rsidRPr="00805349" w:rsidRDefault="00531814" w:rsidP="00BB7459">
      <w:pPr>
        <w:ind w:left="202" w:hangingChars="100" w:hanging="202"/>
        <w:rPr>
          <w:rFonts w:ascii="ＭＳ ゴシック" w:eastAsia="ＭＳ ゴシック" w:hAnsi="ＭＳ ゴシック"/>
          <w:sz w:val="22"/>
          <w:u w:val="single"/>
        </w:rPr>
      </w:pPr>
    </w:p>
    <w:p w14:paraId="715C365C" w14:textId="77777777" w:rsidR="00531814" w:rsidRPr="00805349" w:rsidRDefault="00000000">
      <w:pPr>
        <w:rPr>
          <w:rFonts w:ascii="ＭＳ ゴシック" w:eastAsia="ＭＳ ゴシック" w:hAnsi="ＭＳ ゴシック"/>
          <w:sz w:val="22"/>
        </w:rPr>
      </w:pPr>
      <w:r w:rsidRPr="00805349">
        <w:rPr>
          <w:rFonts w:ascii="ＭＳ ゴシック" w:eastAsia="ＭＳ ゴシック" w:hAnsi="ＭＳ ゴシック" w:hint="eastAsia"/>
          <w:sz w:val="22"/>
        </w:rPr>
        <w:t>附則</w:t>
      </w:r>
    </w:p>
    <w:p w14:paraId="799E6453" w14:textId="77777777" w:rsidR="00531814" w:rsidRPr="00805349" w:rsidRDefault="00000000">
      <w:pPr>
        <w:rPr>
          <w:rFonts w:ascii="ＭＳ ゴシック" w:eastAsia="ＭＳ ゴシック" w:hAnsi="ＭＳ ゴシック"/>
          <w:sz w:val="22"/>
        </w:rPr>
      </w:pPr>
      <w:r w:rsidRPr="00805349">
        <w:rPr>
          <w:rFonts w:ascii="ＭＳ ゴシック" w:eastAsia="ＭＳ ゴシック" w:hAnsi="ＭＳ ゴシック" w:hint="eastAsia"/>
          <w:sz w:val="22"/>
        </w:rPr>
        <w:t xml:space="preserve">　この細則は、平成１９年４月１日から施行する。</w:t>
      </w:r>
    </w:p>
    <w:p w14:paraId="4C7BBC90" w14:textId="77777777" w:rsidR="00531814" w:rsidRPr="00805349" w:rsidRDefault="00000000">
      <w:pPr>
        <w:rPr>
          <w:rFonts w:ascii="ＭＳ ゴシック" w:eastAsia="ＭＳ ゴシック" w:hAnsi="ＭＳ ゴシック"/>
          <w:sz w:val="22"/>
        </w:rPr>
      </w:pPr>
      <w:r w:rsidRPr="00805349">
        <w:rPr>
          <w:rFonts w:ascii="ＭＳ ゴシック" w:eastAsia="ＭＳ ゴシック" w:hAnsi="ＭＳ ゴシック" w:hint="eastAsia"/>
          <w:sz w:val="22"/>
        </w:rPr>
        <w:t xml:space="preserve">　この細則は、平成２０年５月１日から施行する。</w:t>
      </w:r>
    </w:p>
    <w:p w14:paraId="41FDB641" w14:textId="77777777" w:rsidR="00531814" w:rsidRPr="00805349" w:rsidRDefault="00000000">
      <w:pPr>
        <w:rPr>
          <w:rFonts w:ascii="ＭＳ ゴシック" w:eastAsia="ＭＳ ゴシック" w:hAnsi="ＭＳ ゴシック"/>
          <w:sz w:val="22"/>
        </w:rPr>
      </w:pPr>
      <w:r w:rsidRPr="00805349">
        <w:rPr>
          <w:rFonts w:ascii="ＭＳ ゴシック" w:eastAsia="ＭＳ ゴシック" w:hAnsi="ＭＳ ゴシック" w:hint="eastAsia"/>
          <w:sz w:val="22"/>
        </w:rPr>
        <w:t xml:space="preserve">　この細則は、平成２８年４月１日から施行する。</w:t>
      </w:r>
    </w:p>
    <w:p w14:paraId="3D45C291" w14:textId="77777777" w:rsidR="00531814" w:rsidRPr="00805349" w:rsidRDefault="00000000">
      <w:pPr>
        <w:rPr>
          <w:rFonts w:ascii="ＭＳ ゴシック" w:eastAsia="ＭＳ ゴシック" w:hAnsi="ＭＳ ゴシック"/>
          <w:sz w:val="22"/>
        </w:rPr>
      </w:pPr>
      <w:r w:rsidRPr="00805349">
        <w:rPr>
          <w:rFonts w:ascii="ＭＳ ゴシック" w:eastAsia="ＭＳ ゴシック" w:hAnsi="ＭＳ ゴシック" w:hint="eastAsia"/>
          <w:sz w:val="22"/>
        </w:rPr>
        <w:t xml:space="preserve">　この細則は、令和２年１２月１５日から施行する。</w:t>
      </w:r>
    </w:p>
    <w:p w14:paraId="3845FE2E" w14:textId="0B124D2A" w:rsidR="00531814" w:rsidRPr="00805349" w:rsidRDefault="00805349" w:rsidP="00805349">
      <w:pPr>
        <w:ind w:firstLineChars="100" w:firstLine="202"/>
        <w:rPr>
          <w:rFonts w:ascii="ＭＳ ゴシック" w:eastAsia="ＭＳ ゴシック" w:hAnsi="ＭＳ ゴシック"/>
          <w:u w:val="single"/>
        </w:rPr>
      </w:pPr>
      <w:r w:rsidRPr="00805349">
        <w:rPr>
          <w:rFonts w:ascii="ＭＳ ゴシック" w:eastAsia="ＭＳ ゴシック" w:hAnsi="ＭＳ ゴシック" w:hint="eastAsia"/>
          <w:sz w:val="22"/>
          <w:u w:val="single"/>
        </w:rPr>
        <w:t>この細則は、令和８年４月１日から施行する。</w:t>
      </w:r>
    </w:p>
    <w:p w14:paraId="70350BD1" w14:textId="77777777" w:rsidR="00531814" w:rsidRPr="00805349" w:rsidRDefault="00531814">
      <w:pPr>
        <w:rPr>
          <w:rFonts w:ascii="ＭＳ ゴシック" w:eastAsia="ＭＳ ゴシック" w:hAnsi="ＭＳ ゴシック"/>
        </w:rPr>
      </w:pPr>
    </w:p>
    <w:sectPr w:rsidR="00531814" w:rsidRPr="00805349">
      <w:pgSz w:w="11906" w:h="16838"/>
      <w:pgMar w:top="1134" w:right="1134" w:bottom="1134" w:left="1361" w:header="851" w:footer="992" w:gutter="0"/>
      <w:cols w:space="720"/>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6440" w14:textId="77777777" w:rsidR="001D0408" w:rsidRDefault="001D0408">
      <w:r>
        <w:separator/>
      </w:r>
    </w:p>
  </w:endnote>
  <w:endnote w:type="continuationSeparator" w:id="0">
    <w:p w14:paraId="6452305F" w14:textId="77777777" w:rsidR="001D0408" w:rsidRDefault="001D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46DC" w14:textId="77777777" w:rsidR="001D0408" w:rsidRDefault="001D0408">
      <w:r>
        <w:separator/>
      </w:r>
    </w:p>
  </w:footnote>
  <w:footnote w:type="continuationSeparator" w:id="0">
    <w:p w14:paraId="421EE222" w14:textId="77777777" w:rsidR="001D0408" w:rsidRDefault="001D0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14"/>
    <w:rsid w:val="001C4ABE"/>
    <w:rsid w:val="001D0408"/>
    <w:rsid w:val="003E70C8"/>
    <w:rsid w:val="0044310D"/>
    <w:rsid w:val="00531814"/>
    <w:rsid w:val="00670E19"/>
    <w:rsid w:val="00735CB5"/>
    <w:rsid w:val="00796326"/>
    <w:rsid w:val="00805349"/>
    <w:rsid w:val="00954673"/>
    <w:rsid w:val="00BB7459"/>
    <w:rsid w:val="00F94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E1825"/>
  <w15:chartTrackingRefBased/>
  <w15:docId w15:val="{CC4B61E7-8552-443A-BBFB-B67864B4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治験審査委員会業務手順書に関する細則</vt:lpstr>
    </vt:vector>
  </TitlesOfParts>
  <Company>HP</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治験審査委員会業務手順書に関する細則</dc:title>
  <dc:creator>静岡県立こども病院</dc:creator>
  <cp:lastModifiedBy>こども病院 静岡県立</cp:lastModifiedBy>
  <cp:revision>6</cp:revision>
  <cp:lastPrinted>2008-04-11T14:53:00Z</cp:lastPrinted>
  <dcterms:created xsi:type="dcterms:W3CDTF">2026-04-22T03:48:00Z</dcterms:created>
  <dcterms:modified xsi:type="dcterms:W3CDTF">2026-04-22T06:06:00Z</dcterms:modified>
</cp:coreProperties>
</file>