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jc w:val="left"/>
        <w:rPr>
          <w:rFonts w:hint="default"/>
          <w:sz w:val="20"/>
        </w:rPr>
      </w:pPr>
      <w:r>
        <w:rPr>
          <w:rFonts w:hint="eastAsia"/>
          <w:sz w:val="20"/>
        </w:rPr>
        <w:t>様式第４号</w:t>
      </w:r>
    </w:p>
    <w:tbl>
      <w:tblPr>
        <w:tblStyle w:val="11"/>
        <w:tblW w:w="9475" w:type="dxa"/>
        <w:tblInd w:w="-17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9475"/>
      </w:tblGrid>
      <w:tr>
        <w:trPr/>
        <w:tc>
          <w:tcPr>
            <w:tcW w:w="94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center"/>
              <w:rPr>
                <w:rFonts w:hint="default" w:eastAsia="PMingLiU"/>
                <w:sz w:val="36"/>
              </w:rPr>
            </w:pPr>
            <w:r>
              <w:rPr>
                <w:rFonts w:hint="eastAsia"/>
                <w:sz w:val="36"/>
              </w:rPr>
              <w:t>入札価格（工事費）内訳書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　　　　　　　　　　　　　　　　　　　　　　　　　　　　　　　　　令和　　年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月　</w:t>
            </w:r>
            <w:r>
              <w:rPr>
                <w:rFonts w:hint="eastAsia"/>
                <w:sz w:val="20"/>
              </w:rPr>
              <w:t xml:space="preserve"> </w:t>
            </w:r>
            <w:r>
              <w:rPr>
                <w:rFonts w:hint="eastAsia"/>
                <w:sz w:val="20"/>
              </w:rPr>
              <w:t>日</w:t>
            </w:r>
          </w:p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ind w:firstLine="994" w:firstLineChars="497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住所（所在地）</w:t>
            </w:r>
          </w:p>
          <w:p>
            <w:pPr>
              <w:pStyle w:val="0"/>
              <w:spacing w:line="276" w:lineRule="auto"/>
              <w:ind w:firstLine="1800" w:firstLineChars="900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</w:t>
            </w:r>
            <w:r>
              <w:rPr>
                <w:rFonts w:hint="eastAsia"/>
                <w:color w:val="000000"/>
                <w:kern w:val="0"/>
                <w:sz w:val="20"/>
              </w:rPr>
              <w:t>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</w:t>
            </w:r>
            <w:r>
              <w:rPr>
                <w:rFonts w:hint="eastAsia"/>
                <w:color w:val="000000"/>
                <w:kern w:val="0"/>
                <w:sz w:val="20"/>
              </w:rPr>
              <w:t>商号または名称</w:t>
            </w:r>
          </w:p>
          <w:p>
            <w:pPr>
              <w:pStyle w:val="0"/>
              <w:spacing w:line="276" w:lineRule="auto"/>
              <w:ind w:firstLine="400" w:firstLineChars="200"/>
              <w:rPr>
                <w:rFonts w:hint="default"/>
                <w:color w:val="000000"/>
                <w:kern w:val="0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　　　　　　　　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氏名（代表者）　　　　　　　　　　　　　　　　印</w:t>
            </w:r>
          </w:p>
          <w:p>
            <w:pPr>
              <w:pStyle w:val="0"/>
              <w:spacing w:line="276" w:lineRule="auto"/>
              <w:rPr>
                <w:rFonts w:hint="default"/>
                <w:color w:val="000000"/>
                <w:kern w:val="0"/>
                <w:sz w:val="20"/>
              </w:rPr>
            </w:pPr>
          </w:p>
          <w:p>
            <w:pPr>
              <w:pStyle w:val="0"/>
              <w:spacing w:line="276" w:lineRule="auto"/>
              <w:ind w:firstLine="994" w:firstLineChars="497"/>
              <w:rPr>
                <w:rFonts w:hint="default"/>
                <w:sz w:val="20"/>
              </w:rPr>
            </w:pPr>
            <w:r>
              <w:rPr>
                <w:rFonts w:hint="eastAsia"/>
                <w:color w:val="000000"/>
                <w:kern w:val="0"/>
                <w:sz w:val="20"/>
              </w:rPr>
              <w:t>　</w:t>
            </w:r>
            <w:r>
              <w:rPr>
                <w:rFonts w:hint="eastAsia"/>
                <w:color w:val="000000"/>
                <w:kern w:val="0"/>
                <w:sz w:val="20"/>
              </w:rPr>
              <w:t xml:space="preserve">                </w:t>
            </w:r>
            <w:r>
              <w:rPr>
                <w:rFonts w:hint="eastAsia"/>
                <w:color w:val="000000"/>
                <w:kern w:val="0"/>
                <w:sz w:val="20"/>
              </w:rPr>
              <w:t>　　　</w:t>
            </w:r>
          </w:p>
          <w:p>
            <w:pPr>
              <w:pStyle w:val="0"/>
              <w:spacing w:line="359" w:lineRule="exact"/>
              <w:jc w:val="left"/>
              <w:rPr>
                <w:rFonts w:hint="default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１　入札番号　</w:t>
            </w:r>
            <w:r>
              <w:rPr>
                <w:rFonts w:hint="eastAsia"/>
                <w:sz w:val="20"/>
                <w:highlight w:val="none"/>
              </w:rPr>
              <w:t>　総病管第８</w:t>
            </w:r>
            <w:bookmarkStart w:id="0" w:name="_GoBack"/>
            <w:bookmarkEnd w:id="0"/>
            <w:r>
              <w:rPr>
                <w:rFonts w:hint="eastAsia"/>
                <w:sz w:val="20"/>
                <w:highlight w:val="none"/>
              </w:rPr>
              <w:t>号</w:t>
            </w:r>
          </w:p>
          <w:p>
            <w:pPr>
              <w:pStyle w:val="0"/>
              <w:spacing w:line="360" w:lineRule="auto"/>
              <w:rPr>
                <w:rFonts w:hint="default"/>
                <w:sz w:val="20"/>
                <w:highlight w:val="none"/>
              </w:rPr>
            </w:pPr>
            <w:r>
              <w:rPr>
                <w:rFonts w:hint="eastAsia"/>
                <w:sz w:val="20"/>
              </w:rPr>
              <w:t>　　２　工事名　　　令和４年度</w:t>
            </w:r>
            <w:r>
              <w:rPr>
                <w:rFonts w:hint="eastAsia"/>
                <w:color w:val="000000"/>
                <w:kern w:val="0"/>
                <w:sz w:val="20"/>
              </w:rPr>
              <w:t>静岡県立総合病</w:t>
            </w:r>
            <w:r>
              <w:rPr>
                <w:rFonts w:hint="eastAsia"/>
                <w:color w:val="000000"/>
                <w:kern w:val="0"/>
                <w:sz w:val="20"/>
                <w:highlight w:val="none"/>
              </w:rPr>
              <w:t>院　精神科病棟改修建築工事</w:t>
            </w:r>
          </w:p>
          <w:p>
            <w:pPr>
              <w:pStyle w:val="0"/>
              <w:spacing w:line="360" w:lineRule="auto"/>
              <w:jc w:val="left"/>
              <w:rPr>
                <w:rFonts w:hint="default"/>
                <w:sz w:val="20"/>
              </w:rPr>
            </w:pPr>
            <w:r>
              <w:rPr>
                <w:rFonts w:hint="eastAsia"/>
                <w:sz w:val="20"/>
              </w:rPr>
              <w:t>　　３　工事場所　　静岡市葵区北安東地内</w:t>
            </w:r>
          </w:p>
          <w:p>
            <w:pPr>
              <w:pStyle w:val="0"/>
              <w:spacing w:line="360" w:lineRule="auto"/>
              <w:ind w:firstLine="405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/>
                <w:sz w:val="20"/>
              </w:rPr>
              <w:t>４　入札価格（工事費）内訳</w:t>
            </w:r>
          </w:p>
          <w:p>
            <w:pPr>
              <w:pStyle w:val="0"/>
              <w:spacing w:line="360" w:lineRule="auto"/>
              <w:ind w:firstLine="405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(1)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直接工事費　　計　　　　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>(2)</w:t>
            </w:r>
            <w:r>
              <w:rPr>
                <w:rFonts w:hint="default" w:asciiTheme="minorEastAsia" w:hAnsiTheme="minorEastAsia" w:eastAsiaTheme="minorEastAsia"/>
                <w:sz w:val="20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共通費　　　　共通仮設費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　　　　　　　　　現場管理費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eastAsia="PMingLiU" w:asciiTheme="minorEastAsia" w:hAnsiTheme="minorEastAsia"/>
                <w:sz w:val="20"/>
              </w:rPr>
            </w:pPr>
            <w:r>
              <w:rPr>
                <w:rFonts w:hint="default"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3" behindDoc="0" locked="0" layoutInCell="1" hidden="0" allowOverlap="1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226695</wp:posOffset>
                      </wp:positionV>
                      <wp:extent cx="3667125" cy="10160"/>
                      <wp:effectExtent l="635" t="635" r="29210" b="10795"/>
                      <wp:wrapNone/>
                      <wp:docPr id="1026" name="AutoShape 12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6" name="AutoShape 12"/>
                            <wps:cNvCnPr/>
                            <wps:spPr>
                              <a:xfrm>
                                <a:off x="0" y="0"/>
                                <a:ext cx="3667125" cy="1016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2" style="mso-wrap-distance-right:9pt;mso-wrap-distance-bottom:0pt;margin-top:17.850000000000001pt;mso-position-vertical-relative:text;mso-position-horizontal-relative:text;position:absolute;height:0.8pt;mso-wrap-distance-top:0pt;width:288.75pt;mso-wrap-distance-left:9pt;margin-left:114.1pt;z-index:3;" o:spid="_x0000_s1026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  <w:r>
              <w:rPr>
                <w:rFonts w:hint="eastAsia" w:asciiTheme="minorEastAsia" w:hAnsiTheme="minorEastAsia" w:eastAsiaTheme="minorEastAsia"/>
                <w:sz w:val="20"/>
              </w:rPr>
              <w:t>　　　　　　　　　　　　一般管理費等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　　　　　　　　　計　　　　　　　　　　　　　　　　　　　　　　　　円</w:t>
            </w:r>
          </w:p>
          <w:p>
            <w:pPr>
              <w:pStyle w:val="0"/>
              <w:spacing w:line="360" w:lineRule="auto"/>
              <w:jc w:val="left"/>
              <w:rPr>
                <w:rFonts w:hint="default" w:asciiTheme="minorEastAsia" w:hAnsiTheme="minorEastAsia" w:eastAsiaTheme="minorEastAsia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eastAsia="PMingLiU"/>
                <w:sz w:val="20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　　</w:t>
            </w:r>
            <w:r>
              <w:rPr>
                <w:rFonts w:hint="eastAsia" w:asciiTheme="minorEastAsia" w:hAnsiTheme="minorEastAsia" w:eastAsiaTheme="minorEastAsia"/>
                <w:sz w:val="20"/>
              </w:rPr>
              <w:t xml:space="preserve">(3) </w:t>
            </w:r>
            <w:r>
              <w:rPr>
                <w:rFonts w:hint="eastAsia" w:asciiTheme="minorEastAsia" w:hAnsiTheme="minorEastAsia" w:eastAsiaTheme="minorEastAsia"/>
                <w:sz w:val="20"/>
              </w:rPr>
              <w:t>工事価格　　　計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jc w:val="left"/>
              <w:rPr>
                <w:rFonts w:hint="default" w:eastAsia="PMingLiU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Theme="minorEastAsia"/>
                <w:sz w:val="20"/>
              </w:rPr>
            </w:pP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Theme="minorEastAsia"/>
                <w:sz w:val="20"/>
              </w:rPr>
            </w:pPr>
            <w:r>
              <w:rPr>
                <w:rFonts w:hint="eastAsia" w:eastAsiaTheme="minorEastAsia"/>
                <w:sz w:val="20"/>
              </w:rPr>
              <w:t xml:space="preserve"> (1) </w:t>
            </w:r>
            <w:r>
              <w:rPr>
                <w:rFonts w:hint="eastAsia" w:eastAsiaTheme="minorEastAsia"/>
                <w:sz w:val="20"/>
              </w:rPr>
              <w:t>直接工事費　内訳</w:t>
            </w:r>
          </w:p>
          <w:p>
            <w:pPr>
              <w:pStyle w:val="0"/>
              <w:spacing w:line="360" w:lineRule="auto"/>
              <w:ind w:left="887" w:leftChars="467"/>
              <w:jc w:val="left"/>
              <w:rPr>
                <w:rFonts w:hint="default" w:eastAsia="PMingLiU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</w:rPr>
              <w:t>　【</w:t>
            </w: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精神科病棟改修建築工事】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・直接仮設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・防水改修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・建具改修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・内装改修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・塗装改修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200" w:firstLineChars="100"/>
              <w:jc w:val="left"/>
              <w:rPr>
                <w:rFonts w:hint="eastAsia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・発生材処理　　　　　　　　　　　　　　　　　　　　　　　　　円</w:t>
            </w:r>
            <w:r>
              <w:rPr>
                <w:rFonts w:hint="default"/>
                <w:sz w:val="20"/>
                <w:highlight w:val="none"/>
              </w:rPr>
              <mc:AlternateContent>
                <mc:Choice Requires="wps">
                  <w:drawing>
                    <wp:anchor distT="0" distB="0" distL="114300" distR="114300" simplePos="0" relativeHeight="2" behindDoc="0" locked="0" layoutInCell="1" hidden="0" allowOverlap="1">
                      <wp:simplePos x="0" y="0"/>
                      <wp:positionH relativeFrom="column">
                        <wp:posOffset>401320</wp:posOffset>
                      </wp:positionH>
                      <wp:positionV relativeFrom="paragraph">
                        <wp:posOffset>245110</wp:posOffset>
                      </wp:positionV>
                      <wp:extent cx="5172075" cy="0"/>
                      <wp:effectExtent l="0" t="635" r="29210" b="10795"/>
                      <wp:wrapNone/>
                      <wp:docPr id="1027" name="AutoShape 4"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Pr id="1027" name="AutoShape 4"/>
                            <wps:cNvCnPr/>
                            <wps:spPr>
                              <a:xfrm>
                                <a:off x="0" y="0"/>
                                <a:ext cx="51720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4" style="mso-wrap-distance-right:9pt;mso-wrap-distance-bottom:0pt;margin-top:19.3pt;mso-position-vertical-relative:text;mso-position-horizontal-relative:text;position:absolute;height:0pt;mso-wrap-distance-top:0pt;width:407.25pt;mso-wrap-distance-left:9pt;margin-left:31.6pt;z-index:2;" o:spid="_x0000_s1027" o:allowincell="t" o:allowoverlap="t" filled="f" stroked="t" strokecolor="#000000" strokeweight="0.75pt" o:spt="32" type="#_x0000_t32">
                      <v:fill/>
                      <v:stroke filltype="solid"/>
                      <v:imagedata o:title=""/>
                      <w10:wrap type="none" anchorx="text" anchory="text"/>
                    </v:shape>
                  </w:pict>
                </mc:Fallback>
              </mc:AlternateContent>
            </w: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  <w:r>
              <w:rPr>
                <w:rFonts w:hint="eastAsia" w:asciiTheme="minorEastAsia" w:hAnsiTheme="minorEastAsia" w:eastAsiaTheme="minorEastAsia"/>
                <w:sz w:val="20"/>
                <w:highlight w:val="none"/>
              </w:rPr>
              <w:t>　小計　　　　　　　　　　　　　　　　　　　　　　　　　　　　円</w:t>
            </w: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none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60" w:lineRule="auto"/>
              <w:ind w:left="887" w:leftChars="467" w:firstLine="400" w:firstLineChars="200"/>
              <w:jc w:val="left"/>
              <w:rPr>
                <w:rFonts w:hint="default" w:asciiTheme="minorEastAsia" w:hAnsiTheme="minorEastAsia" w:eastAsiaTheme="minorEastAsia"/>
                <w:sz w:val="20"/>
                <w:highlight w:val="yellow"/>
              </w:rPr>
            </w:pPr>
          </w:p>
          <w:p>
            <w:pPr>
              <w:pStyle w:val="0"/>
              <w:spacing w:line="359" w:lineRule="exact"/>
              <w:rPr>
                <w:rFonts w:hint="eastAsia" w:eastAsia="PMingLiU"/>
                <w:sz w:val="20"/>
              </w:rPr>
            </w:pPr>
          </w:p>
        </w:tc>
      </w:tr>
    </w:tbl>
    <w:p>
      <w:pPr>
        <w:pStyle w:val="0"/>
        <w:rPr>
          <w:rFonts w:hint="default"/>
        </w:rPr>
      </w:pPr>
    </w:p>
    <w:sectPr>
      <w:footerReference r:id="rId5" w:type="default"/>
      <w:endnotePr>
        <w:numStart w:val="0"/>
      </w:endnotePr>
      <w:pgSz w:w="11906" w:h="16838"/>
      <w:pgMar w:top="1134" w:right="1395" w:bottom="493" w:left="1463" w:header="624" w:footer="0" w:gutter="0"/>
      <w:cols w:space="720"/>
      <w:textDirection w:val="lrTb"/>
      <w:docGrid w:type="linesAndChars" w:linePitch="261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PMingLiU">
    <w:panose1 w:val="00000000000000000000"/>
    <w:charset w:val="88"/>
    <w:family w:val="roman"/>
    <w:pitch w:val="fixed"/>
    <w:sig w:usb0="00000000" w:usb1="00000000" w:usb2="00000000" w:usb3="00000000" w:csb0="00100001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sdt>
    <w:sdtPr>
      <w:rPr>
        <w:rFonts w:hint="default"/>
      </w:rPr>
      <w:id w:val="-1330211734"/>
      <w:docPartObj>
        <w:docPartGallery w:val="Page Numbers (Bottom of Page)"/>
        <w:docPartUnique/>
      </w:docPartObj>
    </w:sdtPr>
    <w:sdtEndPr>
      <w:rPr>
        <w:rFonts w:hint="default"/>
      </w:rPr>
    </w:sdtEndPr>
    <w:sdtContent>
      <w:p>
        <w:pPr>
          <w:pStyle w:val="17"/>
          <w:jc w:val="center"/>
          <w:rPr>
            <w:rFonts w:hint="default"/>
          </w:rPr>
        </w:pPr>
        <w:r>
          <w:rPr>
            <w:rFonts w:hint="eastAsia"/>
          </w:rPr>
          <w:fldChar w:fldCharType="begin"/>
        </w:r>
        <w:r>
          <w:rPr>
            <w:rFonts w:hint="eastAsia"/>
          </w:rPr>
          <w:instrText xml:space="preserve">PAGE  \* MERGEFORMAT </w:instrText>
        </w:r>
        <w:r>
          <w:rPr>
            <w:rFonts w:hint="eastAsia"/>
          </w:rPr>
          <w:fldChar w:fldCharType="separate"/>
        </w:r>
        <w:r>
          <w:rPr>
            <w:rFonts w:hint="default"/>
          </w:rPr>
          <w:t>1</w:t>
        </w:r>
        <w:r>
          <w:rPr>
            <w:rFonts w:hint="eastAsia"/>
          </w:rPr>
          <w:fldChar w:fldCharType="end"/>
        </w:r>
      </w:p>
    </w:sdtContent>
  </w:sdt>
  <w:p>
    <w:pPr>
      <w:pStyle w:val="17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95"/>
  <w:drawingGridVerticalSpacing w:val="261"/>
  <w:displayHorizontalDrawingGridEvery w:val="0"/>
  <w:characterSpacingControl w:val="compressPunctuation"/>
  <w:hdrShapeDefaults>
    <o:shapelayout v:ext="edit"/>
  </w:hdrShapeDefaults>
  <w:endnotePr>
    <w:numStart w:val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  <o:r id="V:Rule4" type="connector" idref="#_x0000_s1027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  <w:pPrDefault>
      <w:pPr>
        <w:ind w:right="221"/>
        <w:jc w:val="right"/>
      </w:pPr>
    </w:pPrDefault>
  </w:docDefaults>
  <w:style w:type="paragraph" w:styleId="0" w:default="1">
    <w:name w:val="Normal"/>
    <w:next w:val="0"/>
    <w:link w:val="0"/>
    <w:uiPriority w:val="0"/>
    <w:qFormat/>
    <w:pPr>
      <w:widowControl w:val="0"/>
      <w:spacing w:line="359" w:lineRule="atLeast"/>
      <w:ind w:right="0"/>
      <w:jc w:val="both"/>
    </w:pPr>
    <w:rPr>
      <w:rFonts w:ascii="ＭＳ 明朝" w:hAnsi="ＭＳ 明朝" w:eastAsia="ＭＳ 明朝"/>
      <w:sz w:val="19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  <w:rPr>
      <w:rFonts w:ascii="ＭＳ 明朝" w:hAnsi="ＭＳ 明朝" w:eastAsia="ＭＳ 明朝"/>
      <w:sz w:val="19"/>
    </w:rPr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  <w:rPr>
      <w:rFonts w:ascii="ＭＳ 明朝" w:hAnsi="ＭＳ 明朝" w:eastAsia="ＭＳ 明朝"/>
      <w:sz w:val="19"/>
    </w:rPr>
  </w:style>
  <w:style w:type="paragraph" w:styleId="19">
    <w:name w:val="Balloon Text"/>
    <w:basedOn w:val="0"/>
    <w:next w:val="19"/>
    <w:link w:val="20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47</TotalTime>
  <Pages>2</Pages>
  <Words>4</Words>
  <Characters>219</Characters>
  <Application>JUST Note</Application>
  <Lines>77</Lines>
  <Paragraphs>26</Paragraphs>
  <CharactersWithSpaces>753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00214615</dc:creator>
  <cp:lastModifiedBy>Administrator</cp:lastModifiedBy>
  <cp:lastPrinted>2022-04-26T08:11:23Z</cp:lastPrinted>
  <dcterms:created xsi:type="dcterms:W3CDTF">2020-01-17T05:28:00Z</dcterms:created>
  <dcterms:modified xsi:type="dcterms:W3CDTF">2022-04-26T08:49:24Z</dcterms:modified>
  <cp:revision>6</cp:revision>
</cp:coreProperties>
</file>