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  <w:color w:val="auto"/>
          <w:highlight w:val="none"/>
        </w:rPr>
      </w:pPr>
      <w:r>
        <w:rPr>
          <w:rFonts w:hint="eastAsia" w:ascii="ＭＳ 明朝" w:hAnsi="ＭＳ 明朝"/>
          <w:color w:val="auto"/>
          <w:highlight w:val="none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  <w:color w:val="auto"/>
          <w:highlight w:val="none"/>
        </w:rPr>
      </w:pPr>
      <w:r>
        <w:rPr>
          <w:rFonts w:hint="eastAsia" w:ascii="ＭＳ 明朝" w:hAnsi="ＭＳ 明朝"/>
          <w:color w:val="auto"/>
          <w:highlight w:val="none"/>
        </w:rPr>
        <w:t>【問合せ先メールアドレス】　</w:t>
      </w:r>
      <w:r>
        <w:rPr>
          <w:rFonts w:hint="eastAsia" w:ascii="ＭＳ 明朝" w:hAnsi="ＭＳ 明朝"/>
          <w:color w:val="auto"/>
          <w:kern w:val="0"/>
          <w:highlight w:val="none"/>
          <w:u w:val="single" w:color="auto"/>
        </w:rPr>
        <w:t>令和５年７月</w:t>
      </w:r>
      <w:r>
        <w:rPr>
          <w:rFonts w:hint="eastAsia" w:ascii="ＭＳ 明朝" w:hAnsi="ＭＳ 明朝"/>
          <w:color w:val="auto"/>
          <w:kern w:val="0"/>
          <w:highlight w:val="none"/>
          <w:u w:val="single" w:color="auto"/>
        </w:rPr>
        <w:t>14</w:t>
      </w:r>
      <w:r>
        <w:rPr>
          <w:rFonts w:hint="eastAsia" w:ascii="ＭＳ 明朝" w:hAnsi="ＭＳ 明朝"/>
          <w:color w:val="auto"/>
          <w:kern w:val="0"/>
          <w:highlight w:val="none"/>
          <w:u w:val="single" w:color="auto"/>
        </w:rPr>
        <w:t>日（金）午後３時まで</w:t>
      </w:r>
    </w:p>
    <w:p>
      <w:pPr>
        <w:pStyle w:val="20"/>
        <w:ind w:firstLine="240" w:firstLineChars="100"/>
        <w:rPr>
          <w:rFonts w:hint="default"/>
          <w:color w:val="auto"/>
          <w:highlight w:val="none"/>
        </w:rPr>
      </w:pPr>
      <w:r>
        <w:rPr>
          <w:rFonts w:hint="eastAsia"/>
          <w:color w:val="auto"/>
          <w:highlight w:val="none"/>
        </w:rPr>
        <w:t>sougou-shisetsuseibi@shizuoka-pho.jp</w:t>
      </w:r>
      <w:r>
        <w:rPr>
          <w:rFonts w:hint="default"/>
          <w:color w:val="auto"/>
          <w:highlight w:val="none"/>
        </w:rPr>
        <w:t xml:space="preserve"> </w:t>
      </w:r>
    </w:p>
    <w:p>
      <w:pPr>
        <w:pStyle w:val="20"/>
        <w:rPr>
          <w:rFonts w:hint="default"/>
          <w:color w:val="auto"/>
          <w:sz w:val="21"/>
          <w:highlight w:val="none"/>
        </w:rPr>
      </w:pPr>
      <w:r>
        <w:rPr>
          <w:rFonts w:hint="eastAsia"/>
          <w:color w:val="auto"/>
          <w:sz w:val="21"/>
          <w:highlight w:val="none"/>
        </w:rPr>
        <w:t>メール送信後、電話にて受信の確認を行うこと。　</w:t>
      </w:r>
      <w:r>
        <w:rPr>
          <w:rFonts w:hint="default"/>
          <w:color w:val="auto"/>
          <w:sz w:val="21"/>
          <w:highlight w:val="none"/>
        </w:rPr>
        <w:t>(054-247-61</w:t>
      </w:r>
      <w:r>
        <w:rPr>
          <w:rFonts w:hint="eastAsia"/>
          <w:color w:val="auto"/>
          <w:sz w:val="21"/>
          <w:highlight w:val="none"/>
        </w:rPr>
        <w:t>11</w:t>
      </w:r>
      <w:r>
        <w:rPr>
          <w:rFonts w:hint="default"/>
          <w:color w:val="auto"/>
          <w:sz w:val="21"/>
          <w:highlight w:val="none"/>
        </w:rPr>
        <w:t xml:space="preserve"> </w:t>
      </w:r>
      <w:r>
        <w:rPr>
          <w:rFonts w:hint="eastAsia"/>
          <w:color w:val="auto"/>
          <w:sz w:val="21"/>
          <w:highlight w:val="none"/>
        </w:rPr>
        <w:t>土日祝日は除く</w:t>
      </w:r>
      <w:r>
        <w:rPr>
          <w:rFonts w:hint="default"/>
          <w:color w:val="auto"/>
          <w:sz w:val="21"/>
          <w:highlight w:val="none"/>
        </w:rPr>
        <w:t>)</w:t>
      </w:r>
    </w:p>
    <w:p>
      <w:pPr>
        <w:pStyle w:val="0"/>
        <w:jc w:val="left"/>
        <w:rPr>
          <w:rFonts w:hint="default" w:ascii="ＭＳ 明朝" w:hAnsi="ＭＳ 明朝"/>
          <w:color w:val="auto"/>
          <w:highlight w:val="none"/>
        </w:rPr>
      </w:pPr>
    </w:p>
    <w:p>
      <w:pPr>
        <w:pStyle w:val="0"/>
        <w:ind w:firstLine="1260" w:firstLineChars="600"/>
        <w:rPr>
          <w:rFonts w:hint="default" w:ascii="ＭＳ 明朝" w:hAnsi="ＭＳ 明朝"/>
          <w:color w:val="auto"/>
          <w:highlight w:val="none"/>
        </w:rPr>
      </w:pPr>
      <w:r>
        <w:rPr>
          <w:rFonts w:hint="eastAsia" w:ascii="ＭＳ 明朝" w:hAnsi="ＭＳ 明朝"/>
          <w:color w:val="auto"/>
          <w:highlight w:val="none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highlight w:val="none"/>
              </w:rPr>
            </w:pPr>
            <w:r>
              <w:rPr>
                <w:rFonts w:hint="eastAsia" w:ascii="ＭＳ 明朝" w:hAnsi="ＭＳ 明朝"/>
                <w:color w:val="auto"/>
                <w:highlight w:val="none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highlight w:val="none"/>
              </w:rPr>
            </w:pPr>
            <w:r>
              <w:rPr>
                <w:rFonts w:hint="eastAsia" w:ascii="ＭＳ 明朝" w:hAnsi="ＭＳ 明朝"/>
                <w:color w:val="auto"/>
                <w:highlight w:val="none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auto"/>
                <w:highlight w:val="none"/>
              </w:rPr>
            </w:pPr>
            <w:r>
              <w:rPr>
                <w:rFonts w:hint="eastAsia" w:ascii="ＭＳ 明朝" w:hAnsi="ＭＳ 明朝"/>
                <w:color w:val="auto"/>
                <w:highlight w:val="none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highlight w:val="none"/>
              </w:rPr>
            </w:pPr>
          </w:p>
        </w:tc>
      </w:tr>
    </w:tbl>
    <w:p>
      <w:pPr>
        <w:pStyle w:val="0"/>
        <w:rPr>
          <w:rFonts w:hint="default" w:ascii="ＭＳ 明朝" w:hAnsi="ＭＳ 明朝"/>
          <w:color w:val="auto"/>
          <w:highlight w:val="none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  <w:color w:val="auto"/>
          <w:highlight w:val="none"/>
        </w:rPr>
      </w:pPr>
      <w:r>
        <w:rPr>
          <w:rFonts w:hint="eastAsia" w:asciiTheme="minorEastAsia" w:hAnsiTheme="minorEastAsia" w:eastAsiaTheme="minorEastAsia"/>
          <w:color w:val="auto"/>
          <w:highlight w:val="none"/>
        </w:rPr>
        <w:t>工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auto"/>
          <w:highlight w:val="none"/>
        </w:rPr>
        <w:t>事名：令和５</w:t>
      </w:r>
      <w:r>
        <w:rPr>
          <w:rFonts w:hint="eastAsia" w:asciiTheme="minorEastAsia" w:hAnsiTheme="minorEastAsia" w:eastAsiaTheme="minorEastAsia"/>
          <w:color w:val="auto"/>
          <w:kern w:val="0"/>
          <w:highlight w:val="none"/>
        </w:rPr>
        <w:t>年度　静岡県</w:t>
      </w:r>
      <w:r>
        <w:rPr>
          <w:rFonts w:hint="eastAsia"/>
          <w:color w:val="auto"/>
          <w:kern w:val="0"/>
          <w:highlight w:val="none"/>
        </w:rPr>
        <w:t>立総合病院　劣化改修機械設備工事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187</Words>
  <Characters>127</Characters>
  <Application>JUST Note</Application>
  <Lines>1</Lines>
  <Paragraphs>1</Paragraphs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2020-01-16T10:13:00Z</cp:lastPrinted>
  <dcterms:created xsi:type="dcterms:W3CDTF">2020-01-16T10:14:00Z</dcterms:created>
  <dcterms:modified xsi:type="dcterms:W3CDTF">2023-06-21T05:26:30Z</dcterms:modified>
  <cp:revision>12</cp:revision>
</cp:coreProperties>
</file>