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default"/>
          <w:color w:val="00000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style="margin-top:-21.8pt;mso-position-vertical-relative:text;mso-position-horizontal-relative:text;position:absolute;height:18.05pt;width:52.9pt;margin-left:417.95pt;z-index:2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記載例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46" w:firstLineChars="100"/>
        <w:jc w:val="center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line id="_x0000_s1027" style="flip:x y;mso-position-vertical-relative:text;mso-position-horizontal-relative:text;position:absolute;z-index:8;" filled="t" stroked="t" o:spt="20" from="295.65000000000003pt,32pt" to="302.85000000000002pt,59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style="margin-top:3.75pt;mso-position-vertical-relative:text;mso-position-horizontal-relative:text;position:absolute;height:58.5pt;width:202.5pt;margin-left:281.35000000000002pt;z-index:7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left"/>
                    <w:rPr>
                      <w:rFonts w:hint="eastAsia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回数を記入。１回目の入札が不調の場合、２回目の入札は直ちに執行するので準備しておくこと。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総病管第１４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令和５年度静岡県立総合病院</w:t>
      </w:r>
    </w:p>
    <w:p>
      <w:pPr>
        <w:pStyle w:val="0"/>
        <w:spacing w:line="240" w:lineRule="auto"/>
        <w:ind w:firstLine="2291" w:firstLineChars="8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ナースコール設備更新工事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style="margin-top:2.35pt;mso-position-vertical-relative:text;mso-position-horizontal-relative:text;position:absolute;height:18pt;width:162pt;margin-left:76.7pt;z-index:3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金額の先頭に￥マークを記入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line id="_x0000_s1030" style="flip:x;mso-position-vertical-relative:text;mso-position-horizontal-relative:text;position:absolute;z-index:4;" filled="t" stroked="t" o:spt="20" from="72.2pt,1pt" to="103.7pt,11.05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style="margin-top:17.100000000000001pt;mso-position-vertical-relative:text;mso-position-horizontal-relative:text;position:absolute;height:18pt;width:72pt;margin-left:157.65pt;z-index:5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入札年月日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line id="_x0000_s1032" style="mso-position-vertical-relative:text;mso-position-horizontal-relative:text;position:absolute;z-index:6;" filled="t" stroked="t" o:spt="20" from="229.65pt,7.5500000000000007pt" to="265.65000000000003pt,7.5500000000000007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65</TotalTime>
  <Pages>1</Pages>
  <Words>49</Words>
  <Characters>281</Characters>
  <Application>JUST Note</Application>
  <Lines>2</Lines>
  <Paragraphs>1</Paragraphs>
  <CharactersWithSpaces>329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2023-06-12T04:28:23Z</cp:lastPrinted>
  <dcterms:created xsi:type="dcterms:W3CDTF">2014-04-01T10:42:00Z</dcterms:created>
  <dcterms:modified xsi:type="dcterms:W3CDTF">2023-06-07T06:38:05Z</dcterms:modified>
  <cp:revision>30</cp:revision>
</cp:coreProperties>
</file>