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833540">
      <w:pPr>
        <w:jc w:val="center"/>
        <w:rPr>
          <w:rFonts w:asciiTheme="minorEastAsia" w:hAnsiTheme="minorEastAsia"/>
        </w:rPr>
      </w:pPr>
      <w:r w:rsidRPr="00EF60B9">
        <w:rPr>
          <w:rFonts w:asciiTheme="minorEastAsia" w:hAnsiTheme="minorEastAsia" w:hint="eastAsia"/>
          <w:sz w:val="40"/>
          <w:szCs w:val="40"/>
        </w:rPr>
        <w:t>技術仕様書</w:t>
      </w: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833540" w:rsidRDefault="00833540" w:rsidP="00E80EE4">
      <w:pPr>
        <w:rPr>
          <w:rFonts w:asciiTheme="minorEastAsia" w:hAnsiTheme="minorEastAsia"/>
        </w:rPr>
      </w:pPr>
    </w:p>
    <w:p w:rsidR="00E80EE4" w:rsidRPr="00D86C1E" w:rsidRDefault="00E80EE4" w:rsidP="00E80EE4">
      <w:pPr>
        <w:rPr>
          <w:rFonts w:asciiTheme="minorEastAsia" w:hAnsiTheme="minorEastAsia"/>
        </w:rPr>
      </w:pPr>
      <w:r w:rsidRPr="00D86C1E">
        <w:rPr>
          <w:rFonts w:asciiTheme="minorEastAsia" w:hAnsiTheme="minorEastAsia"/>
        </w:rPr>
        <w:tab/>
      </w:r>
      <w:r w:rsidRPr="00D86C1E">
        <w:rPr>
          <w:rFonts w:asciiTheme="minorEastAsia" w:hAnsiTheme="minorEastAsia"/>
        </w:rPr>
        <w:tab/>
      </w:r>
    </w:p>
    <w:p w:rsidR="00240C52" w:rsidRDefault="00240C52" w:rsidP="00E80EE4">
      <w:pPr>
        <w:rPr>
          <w:rFonts w:asciiTheme="minorEastAsia" w:hAnsiTheme="minorEastAsia"/>
        </w:rPr>
      </w:pPr>
    </w:p>
    <w:p w:rsidR="00E80EE4" w:rsidRPr="00D86C1E" w:rsidRDefault="00E80EE4" w:rsidP="00E80EE4">
      <w:pPr>
        <w:rPr>
          <w:rFonts w:asciiTheme="minorEastAsia" w:hAnsiTheme="minorEastAsia"/>
        </w:rPr>
      </w:pPr>
      <w:r w:rsidRPr="00D86C1E">
        <w:rPr>
          <w:rFonts w:asciiTheme="minorEastAsia" w:hAnsiTheme="minorEastAsia" w:hint="eastAsia"/>
        </w:rPr>
        <w:lastRenderedPageBreak/>
        <w:t xml:space="preserve">１　</w:t>
      </w:r>
      <w:r w:rsidR="005A2369" w:rsidRPr="005A2369">
        <w:rPr>
          <w:rFonts w:asciiTheme="minorEastAsia" w:hAnsiTheme="minorEastAsia" w:hint="eastAsia"/>
        </w:rPr>
        <w:t>手術用顕微鏡は以下の要件を満たしていること。</w:t>
      </w:r>
      <w:r w:rsidRPr="00D86C1E">
        <w:rPr>
          <w:rFonts w:asciiTheme="minorEastAsia" w:hAnsiTheme="minorEastAsia" w:hint="eastAsia"/>
        </w:rPr>
        <w:tab/>
      </w:r>
      <w:r w:rsidRPr="00D86C1E">
        <w:rPr>
          <w:rFonts w:asciiTheme="minorEastAsia" w:hAnsiTheme="minorEastAsia" w:hint="eastAsia"/>
        </w:rPr>
        <w:tab/>
      </w:r>
    </w:p>
    <w:p w:rsidR="00E80EE4" w:rsidRPr="00D86C1E" w:rsidRDefault="00E80EE4" w:rsidP="00E80EE4">
      <w:pPr>
        <w:ind w:firstLineChars="100" w:firstLine="210"/>
        <w:rPr>
          <w:rFonts w:asciiTheme="minorEastAsia" w:hAnsiTheme="minorEastAsia"/>
        </w:rPr>
      </w:pPr>
      <w:r w:rsidRPr="00D86C1E">
        <w:rPr>
          <w:rFonts w:asciiTheme="minorEastAsia" w:hAnsiTheme="minorEastAsia" w:hint="eastAsia"/>
        </w:rPr>
        <w:t xml:space="preserve">1-1　</w:t>
      </w:r>
      <w:r w:rsidR="005A2369" w:rsidRPr="005A2369">
        <w:rPr>
          <w:rFonts w:asciiTheme="minorEastAsia" w:hAnsiTheme="minorEastAsia" w:hint="eastAsia"/>
        </w:rPr>
        <w:t>顕微鏡本体</w:t>
      </w:r>
      <w:r w:rsidRPr="00D86C1E">
        <w:rPr>
          <w:rFonts w:asciiTheme="minorEastAsia" w:hAnsiTheme="minorEastAsia" w:hint="eastAsia"/>
        </w:rPr>
        <w:tab/>
      </w:r>
      <w:r w:rsidRPr="00D86C1E">
        <w:rPr>
          <w:rFonts w:asciiTheme="minorEastAsia" w:hAnsiTheme="minorEastAsia" w:hint="eastAsia"/>
        </w:rPr>
        <w:tab/>
      </w:r>
    </w:p>
    <w:p w:rsidR="00E80EE4" w:rsidRPr="005A2369" w:rsidRDefault="005A2369" w:rsidP="005A2369">
      <w:pPr>
        <w:pStyle w:val="a3"/>
        <w:numPr>
          <w:ilvl w:val="2"/>
          <w:numId w:val="12"/>
        </w:numPr>
        <w:ind w:leftChars="0"/>
        <w:rPr>
          <w:rFonts w:asciiTheme="minorEastAsia" w:hAnsiTheme="minorEastAsia"/>
        </w:rPr>
      </w:pPr>
      <w:r w:rsidRPr="005A2369">
        <w:rPr>
          <w:rFonts w:asciiTheme="minorEastAsia" w:hAnsiTheme="minorEastAsia" w:hint="eastAsia"/>
        </w:rPr>
        <w:t>術者用観察鏡筒及びそれと同等視野の助手用観察鏡筒を術者用観察鏡筒の対面に備える機能を有していること。</w:t>
      </w:r>
    </w:p>
    <w:p w:rsidR="00E80EE4" w:rsidRPr="005539B8" w:rsidRDefault="00E80EE4" w:rsidP="005539B8">
      <w:pPr>
        <w:ind w:leftChars="200" w:left="945" w:hangingChars="250" w:hanging="525"/>
        <w:rPr>
          <w:rFonts w:asciiTheme="minorEastAsia" w:hAnsiTheme="minorEastAsia"/>
        </w:rPr>
      </w:pPr>
      <w:r w:rsidRPr="00D86C1E">
        <w:rPr>
          <w:rFonts w:asciiTheme="minorEastAsia" w:hAnsiTheme="minorEastAsia" w:hint="eastAsia"/>
        </w:rPr>
        <w:t xml:space="preserve">1-1-2　</w:t>
      </w:r>
      <w:r w:rsidR="005A2369" w:rsidRPr="005A2369">
        <w:rPr>
          <w:rFonts w:asciiTheme="minorEastAsia" w:hAnsiTheme="minorEastAsia" w:hint="eastAsia"/>
        </w:rPr>
        <w:t>倍率変倍機構はズーム比1:6以上の電動式で、ハンドスイッチ及びフットスイッチ制御による倍率変倍が可能であること。</w:t>
      </w:r>
    </w:p>
    <w:p w:rsidR="00E80EE4" w:rsidRPr="005A2369" w:rsidRDefault="00E80EE4" w:rsidP="00D86C1E">
      <w:pPr>
        <w:ind w:leftChars="200" w:left="945" w:hangingChars="250" w:hanging="525"/>
        <w:rPr>
          <w:rFonts w:asciiTheme="minorEastAsia" w:hAnsiTheme="minorEastAsia"/>
        </w:rPr>
      </w:pPr>
      <w:r w:rsidRPr="00D86C1E">
        <w:rPr>
          <w:rFonts w:asciiTheme="minorEastAsia" w:hAnsiTheme="minorEastAsia" w:hint="eastAsia"/>
        </w:rPr>
        <w:t xml:space="preserve">1-1-3　</w:t>
      </w:r>
      <w:r w:rsidR="005A2369" w:rsidRPr="005A2369">
        <w:rPr>
          <w:rFonts w:asciiTheme="minorEastAsia" w:hAnsiTheme="minorEastAsia" w:hint="eastAsia"/>
        </w:rPr>
        <w:t>通常の倍率変倍機能の他に、1.5倍以上の倍率切替機能を有していること。</w:t>
      </w:r>
    </w:p>
    <w:p w:rsidR="00E80EE4" w:rsidRPr="005A2369" w:rsidRDefault="00E80EE4" w:rsidP="005539B8">
      <w:pPr>
        <w:ind w:leftChars="200" w:left="945" w:hangingChars="250" w:hanging="525"/>
        <w:rPr>
          <w:rFonts w:asciiTheme="minorEastAsia" w:hAnsiTheme="minorEastAsia"/>
        </w:rPr>
      </w:pPr>
      <w:r w:rsidRPr="005A2369">
        <w:rPr>
          <w:rFonts w:asciiTheme="minorEastAsia" w:hAnsiTheme="minorEastAsia" w:hint="eastAsia"/>
        </w:rPr>
        <w:t xml:space="preserve">1-1-4　</w:t>
      </w:r>
      <w:r w:rsidR="005A2369" w:rsidRPr="005A2369">
        <w:rPr>
          <w:rFonts w:asciiTheme="minorEastAsia" w:hAnsiTheme="minorEastAsia" w:hint="eastAsia"/>
        </w:rPr>
        <w:t>総合観察倍率が最大16倍以上であること。</w:t>
      </w:r>
    </w:p>
    <w:p w:rsidR="00E80EE4" w:rsidRDefault="00E80EE4" w:rsidP="005539B8">
      <w:pPr>
        <w:ind w:leftChars="200" w:left="945" w:hangingChars="250" w:hanging="525"/>
        <w:rPr>
          <w:rFonts w:asciiTheme="minorEastAsia" w:hAnsiTheme="minorEastAsia"/>
        </w:rPr>
      </w:pPr>
      <w:r w:rsidRPr="00D86C1E">
        <w:rPr>
          <w:rFonts w:asciiTheme="minorEastAsia" w:hAnsiTheme="minorEastAsia" w:hint="eastAsia"/>
        </w:rPr>
        <w:t xml:space="preserve">1-1-5　</w:t>
      </w:r>
      <w:r w:rsidR="005A2369" w:rsidRPr="005A2369">
        <w:rPr>
          <w:rFonts w:asciiTheme="minorEastAsia" w:hAnsiTheme="minorEastAsia" w:hint="eastAsia"/>
        </w:rPr>
        <w:t>対物</w:t>
      </w:r>
      <w:r w:rsidR="009E0A1B">
        <w:rPr>
          <w:rFonts w:asciiTheme="minorEastAsia" w:hAnsiTheme="minorEastAsia" w:hint="eastAsia"/>
        </w:rPr>
        <w:t>レンズ</w:t>
      </w:r>
      <w:r w:rsidR="005A2369" w:rsidRPr="005A2369">
        <w:rPr>
          <w:rFonts w:asciiTheme="minorEastAsia" w:hAnsiTheme="minorEastAsia" w:hint="eastAsia"/>
        </w:rPr>
        <w:t>作業距離は、200mm～500mmであること。</w:t>
      </w:r>
    </w:p>
    <w:p w:rsidR="005A2369" w:rsidRDefault="005A2369" w:rsidP="005539B8">
      <w:pPr>
        <w:ind w:leftChars="200" w:left="945" w:hangingChars="250" w:hanging="525"/>
        <w:rPr>
          <w:rFonts w:asciiTheme="minorEastAsia" w:hAnsiTheme="minorEastAsia"/>
        </w:rPr>
      </w:pPr>
      <w:r>
        <w:rPr>
          <w:rFonts w:asciiTheme="minorEastAsia" w:hAnsiTheme="minorEastAsia" w:hint="eastAsia"/>
        </w:rPr>
        <w:t xml:space="preserve">1-1-6　</w:t>
      </w:r>
      <w:r w:rsidRPr="005A2369">
        <w:rPr>
          <w:rFonts w:asciiTheme="minorEastAsia" w:hAnsiTheme="minorEastAsia" w:hint="eastAsia"/>
        </w:rPr>
        <w:t>倍率変倍機能及びフォーカス機能は手動で操作が可能な機能を有していること。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 xml:space="preserve">1-1-7　</w:t>
      </w:r>
      <w:r w:rsidRPr="00240C52">
        <w:rPr>
          <w:rFonts w:asciiTheme="minorEastAsia" w:hAnsiTheme="minorEastAsia" w:hint="eastAsia"/>
        </w:rPr>
        <w:t>電動で視野移動が可能な機能を有していること。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 xml:space="preserve">1-1-8　</w:t>
      </w:r>
      <w:r w:rsidRPr="00240C52">
        <w:rPr>
          <w:rFonts w:asciiTheme="minorEastAsia" w:hAnsiTheme="minorEastAsia" w:hint="eastAsia"/>
        </w:rPr>
        <w:t>術者用観察鏡筒及び対面助手用観察鏡筒は観察角度可変タイプであり、眼幅調整が可能な機能を有していること。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 xml:space="preserve">1-1-9　</w:t>
      </w:r>
      <w:r w:rsidRPr="00240C52">
        <w:rPr>
          <w:rFonts w:asciiTheme="minorEastAsia" w:hAnsiTheme="minorEastAsia" w:hint="eastAsia"/>
        </w:rPr>
        <w:t>鏡基部には手動式もしくは電動式の焦点深度調節用機能を有していること。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1-1-10</w:t>
      </w:r>
      <w:r w:rsidRPr="00240C52">
        <w:rPr>
          <w:rFonts w:asciiTheme="minorEastAsia" w:hAnsiTheme="minorEastAsia" w:hint="eastAsia"/>
        </w:rPr>
        <w:t>術者用観察鏡筒及び対面助手用観察鏡筒の接眼レンズは広視野タイプで、視度補正・アイシェードの深さ調節ができる機能を有していること。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1-1-11</w:t>
      </w:r>
      <w:r w:rsidRPr="00240C52">
        <w:rPr>
          <w:rFonts w:asciiTheme="minorEastAsia" w:hAnsiTheme="minorEastAsia" w:hint="eastAsia"/>
        </w:rPr>
        <w:t>対面助手用観察鏡筒は主術者の観察像と同軸であり、主術者と同様な術野の観察ができること。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1-1-12</w:t>
      </w:r>
      <w:r w:rsidRPr="00240C52">
        <w:rPr>
          <w:rFonts w:asciiTheme="minorEastAsia" w:hAnsiTheme="minorEastAsia" w:hint="eastAsia"/>
        </w:rPr>
        <w:t>光源装置はキセノンランプを使用したファイバーライトガイドによる照明で300W以上を有していること。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1-1-13</w:t>
      </w:r>
      <w:r w:rsidRPr="00240C52">
        <w:rPr>
          <w:rFonts w:asciiTheme="minorEastAsia" w:hAnsiTheme="minorEastAsia" w:hint="eastAsia"/>
        </w:rPr>
        <w:t>光源装置は300Wのキセノンランプモジュールを2個搭載していること。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1-1-14</w:t>
      </w:r>
      <w:r w:rsidRPr="00240C52">
        <w:rPr>
          <w:rFonts w:asciiTheme="minorEastAsia" w:hAnsiTheme="minorEastAsia" w:hint="eastAsia"/>
        </w:rPr>
        <w:t>光源装置に使用するキセノンランプの推定寿命が表示可能な機能を有していること。</w:t>
      </w:r>
    </w:p>
    <w:p w:rsidR="00240C52" w:rsidRDefault="00240C52" w:rsidP="005539B8">
      <w:pPr>
        <w:ind w:leftChars="200" w:left="945" w:hangingChars="250" w:hanging="525"/>
        <w:rPr>
          <w:rFonts w:asciiTheme="minorEastAsia" w:hAnsiTheme="minorEastAsia"/>
        </w:rPr>
      </w:pPr>
      <w:r>
        <w:rPr>
          <w:rFonts w:asciiTheme="minorEastAsia" w:hAnsiTheme="minorEastAsia" w:hint="eastAsia"/>
        </w:rPr>
        <w:t>1-1-15</w:t>
      </w:r>
      <w:r w:rsidRPr="00240C52">
        <w:rPr>
          <w:rFonts w:asciiTheme="minorEastAsia" w:hAnsiTheme="minorEastAsia" w:hint="eastAsia"/>
        </w:rPr>
        <w:t>顕微鏡本体には照明の輝度を調節する機能を有していること。</w:t>
      </w:r>
    </w:p>
    <w:p w:rsidR="00240C52" w:rsidRPr="00D86C1E" w:rsidRDefault="00240C52" w:rsidP="00240C52">
      <w:pPr>
        <w:ind w:leftChars="200" w:left="945" w:hangingChars="250" w:hanging="525"/>
        <w:rPr>
          <w:rFonts w:asciiTheme="minorEastAsia" w:hAnsiTheme="minorEastAsia"/>
        </w:rPr>
      </w:pPr>
      <w:r>
        <w:rPr>
          <w:rFonts w:asciiTheme="minorEastAsia" w:hAnsiTheme="minorEastAsia" w:hint="eastAsia"/>
        </w:rPr>
        <w:t>1-1-16</w:t>
      </w:r>
      <w:r w:rsidR="007601A7">
        <w:rPr>
          <w:rFonts w:asciiTheme="minorEastAsia" w:hAnsiTheme="minorEastAsia" w:hint="eastAsia"/>
        </w:rPr>
        <w:t>ズーム</w:t>
      </w:r>
      <w:bookmarkStart w:id="0" w:name="_GoBack"/>
      <w:bookmarkEnd w:id="0"/>
      <w:r w:rsidRPr="00240C52">
        <w:rPr>
          <w:rFonts w:asciiTheme="minorEastAsia" w:hAnsiTheme="minorEastAsia" w:hint="eastAsia"/>
        </w:rPr>
        <w:t>に連動して照明範囲を自動的に調整する機能を有していること。</w:t>
      </w:r>
    </w:p>
    <w:p w:rsidR="00E80EE4" w:rsidRPr="00D86C1E" w:rsidRDefault="00E80EE4" w:rsidP="00240C52">
      <w:pPr>
        <w:spacing w:line="0" w:lineRule="atLeast"/>
        <w:rPr>
          <w:rFonts w:asciiTheme="minorEastAsia" w:hAnsiTheme="minorEastAsia"/>
        </w:rPr>
      </w:pPr>
      <w:r w:rsidRPr="00D86C1E">
        <w:rPr>
          <w:rFonts w:asciiTheme="minorEastAsia" w:hAnsiTheme="minorEastAsia"/>
        </w:rPr>
        <w:tab/>
      </w:r>
      <w:r w:rsidRPr="00D86C1E">
        <w:rPr>
          <w:rFonts w:asciiTheme="minorEastAsia" w:hAnsiTheme="minorEastAsia"/>
        </w:rPr>
        <w:tab/>
      </w:r>
    </w:p>
    <w:p w:rsidR="00E80EE4" w:rsidRPr="005A2369" w:rsidRDefault="00E80EE4" w:rsidP="00E80EE4">
      <w:pPr>
        <w:ind w:firstLineChars="100" w:firstLine="210"/>
        <w:rPr>
          <w:rFonts w:asciiTheme="minorEastAsia" w:hAnsiTheme="minorEastAsia"/>
        </w:rPr>
      </w:pPr>
      <w:r w:rsidRPr="00D86C1E">
        <w:rPr>
          <w:rFonts w:asciiTheme="minorEastAsia" w:hAnsiTheme="minorEastAsia" w:hint="eastAsia"/>
        </w:rPr>
        <w:t xml:space="preserve">1-2　</w:t>
      </w:r>
      <w:r w:rsidR="00240C52" w:rsidRPr="00240C52">
        <w:rPr>
          <w:rFonts w:asciiTheme="minorEastAsia" w:hAnsiTheme="minorEastAsia" w:hint="eastAsia"/>
        </w:rPr>
        <w:t>フロアスタンド</w:t>
      </w:r>
      <w:r w:rsidRPr="005A2369">
        <w:rPr>
          <w:rFonts w:asciiTheme="minorEastAsia" w:hAnsiTheme="minorEastAsia" w:hint="eastAsia"/>
        </w:rPr>
        <w:tab/>
      </w:r>
      <w:r w:rsidRPr="005A2369">
        <w:rPr>
          <w:rFonts w:asciiTheme="minorEastAsia" w:hAnsiTheme="minorEastAsia" w:hint="eastAsia"/>
        </w:rPr>
        <w:tab/>
      </w:r>
    </w:p>
    <w:p w:rsidR="00E80EE4" w:rsidRPr="005A2369" w:rsidRDefault="00E80EE4" w:rsidP="005539B8">
      <w:pPr>
        <w:ind w:leftChars="200" w:left="945" w:hangingChars="250" w:hanging="525"/>
        <w:rPr>
          <w:rFonts w:asciiTheme="minorEastAsia" w:hAnsiTheme="minorEastAsia"/>
        </w:rPr>
      </w:pPr>
      <w:r w:rsidRPr="005A2369">
        <w:rPr>
          <w:rFonts w:asciiTheme="minorEastAsia" w:hAnsiTheme="minorEastAsia" w:hint="eastAsia"/>
        </w:rPr>
        <w:t xml:space="preserve">1-2-1　</w:t>
      </w:r>
      <w:r w:rsidR="00240C52" w:rsidRPr="00240C52">
        <w:rPr>
          <w:rFonts w:asciiTheme="minorEastAsia" w:hAnsiTheme="minorEastAsia" w:hint="eastAsia"/>
        </w:rPr>
        <w:t>オーバーヘッド機能を有していること。</w:t>
      </w:r>
    </w:p>
    <w:p w:rsidR="00E80EE4" w:rsidRPr="005A2369" w:rsidRDefault="00E80EE4" w:rsidP="00E80EE4">
      <w:pPr>
        <w:ind w:firstLineChars="200" w:firstLine="420"/>
        <w:rPr>
          <w:rFonts w:asciiTheme="minorEastAsia" w:hAnsiTheme="minorEastAsia"/>
        </w:rPr>
      </w:pPr>
      <w:r w:rsidRPr="005A2369">
        <w:rPr>
          <w:rFonts w:asciiTheme="minorEastAsia" w:hAnsiTheme="minorEastAsia" w:hint="eastAsia"/>
        </w:rPr>
        <w:t xml:space="preserve">1-2-2　</w:t>
      </w:r>
      <w:r w:rsidR="00240C52" w:rsidRPr="00240C52">
        <w:rPr>
          <w:rFonts w:asciiTheme="minorEastAsia" w:hAnsiTheme="minorEastAsia" w:hint="eastAsia"/>
        </w:rPr>
        <w:t>主要関節部の固定及び解除が、電磁式の機能を有していること。</w:t>
      </w:r>
    </w:p>
    <w:p w:rsidR="00E80EE4" w:rsidRPr="005A2369" w:rsidRDefault="00E80EE4" w:rsidP="005539B8">
      <w:pPr>
        <w:ind w:leftChars="200" w:left="945" w:hangingChars="250" w:hanging="525"/>
        <w:rPr>
          <w:rFonts w:asciiTheme="minorEastAsia" w:hAnsiTheme="minorEastAsia"/>
        </w:rPr>
      </w:pPr>
      <w:r w:rsidRPr="005A2369">
        <w:rPr>
          <w:rFonts w:asciiTheme="minorEastAsia" w:hAnsiTheme="minorEastAsia" w:hint="eastAsia"/>
        </w:rPr>
        <w:t xml:space="preserve">1-2-3　</w:t>
      </w:r>
      <w:r w:rsidR="00240C52" w:rsidRPr="00240C52">
        <w:rPr>
          <w:rFonts w:asciiTheme="minorEastAsia" w:hAnsiTheme="minorEastAsia" w:hint="eastAsia"/>
        </w:rPr>
        <w:t>移動が出来るようにキャスターを有していること。</w:t>
      </w:r>
    </w:p>
    <w:p w:rsidR="005539B8" w:rsidRPr="005A2369" w:rsidRDefault="00240C52" w:rsidP="00240C52">
      <w:pPr>
        <w:ind w:leftChars="200" w:left="945" w:hangingChars="250" w:hanging="525"/>
        <w:rPr>
          <w:rFonts w:asciiTheme="minorEastAsia" w:hAnsiTheme="minorEastAsia"/>
        </w:rPr>
      </w:pPr>
      <w:r>
        <w:rPr>
          <w:rFonts w:asciiTheme="minorEastAsia" w:hAnsiTheme="minorEastAsia"/>
        </w:rPr>
        <w:t>1-2-4</w:t>
      </w:r>
      <w:r>
        <w:rPr>
          <w:rFonts w:asciiTheme="minorEastAsia" w:hAnsiTheme="minorEastAsia" w:hint="eastAsia"/>
        </w:rPr>
        <w:t xml:space="preserve">  </w:t>
      </w:r>
      <w:r w:rsidRPr="00240C52">
        <w:rPr>
          <w:rFonts w:asciiTheme="minorEastAsia" w:hAnsiTheme="minorEastAsia" w:hint="eastAsia"/>
        </w:rPr>
        <w:t>術中にスタンドが動かないよう固定できるストッパーを装着できる機能を有していること。</w:t>
      </w:r>
    </w:p>
    <w:p w:rsidR="00E80EE4" w:rsidRPr="00D86C1E" w:rsidRDefault="00E80EE4" w:rsidP="00240C52">
      <w:pPr>
        <w:spacing w:line="0" w:lineRule="atLeast"/>
        <w:rPr>
          <w:rFonts w:asciiTheme="minorEastAsia" w:hAnsiTheme="minorEastAsia"/>
        </w:rPr>
      </w:pPr>
      <w:r w:rsidRPr="00D86C1E">
        <w:rPr>
          <w:rFonts w:asciiTheme="minorEastAsia" w:hAnsiTheme="minorEastAsia"/>
        </w:rPr>
        <w:tab/>
      </w:r>
      <w:r w:rsidRPr="00D86C1E">
        <w:rPr>
          <w:rFonts w:asciiTheme="minorEastAsia" w:hAnsiTheme="minorEastAsia"/>
        </w:rPr>
        <w:tab/>
      </w:r>
    </w:p>
    <w:p w:rsidR="00E80EE4" w:rsidRPr="00D86C1E" w:rsidRDefault="009767DD" w:rsidP="00E80EE4">
      <w:pPr>
        <w:ind w:firstLineChars="100" w:firstLine="210"/>
        <w:rPr>
          <w:rFonts w:asciiTheme="minorEastAsia" w:hAnsiTheme="minorEastAsia"/>
        </w:rPr>
      </w:pPr>
      <w:r>
        <w:rPr>
          <w:rFonts w:asciiTheme="minorEastAsia" w:hAnsiTheme="minorEastAsia" w:hint="eastAsia"/>
        </w:rPr>
        <w:t>1-3</w:t>
      </w:r>
      <w:r w:rsidR="00E80EE4" w:rsidRPr="00D86C1E">
        <w:rPr>
          <w:rFonts w:asciiTheme="minorEastAsia" w:hAnsiTheme="minorEastAsia" w:hint="eastAsia"/>
        </w:rPr>
        <w:t xml:space="preserve">　</w:t>
      </w:r>
      <w:r w:rsidR="00240C52" w:rsidRPr="00240C52">
        <w:rPr>
          <w:rFonts w:asciiTheme="minorEastAsia" w:hAnsiTheme="minorEastAsia" w:hint="eastAsia"/>
        </w:rPr>
        <w:t>カメラシステム</w:t>
      </w:r>
      <w:r w:rsidR="00E80EE4" w:rsidRPr="00D86C1E">
        <w:rPr>
          <w:rFonts w:asciiTheme="minorEastAsia" w:hAnsiTheme="minorEastAsia" w:hint="eastAsia"/>
        </w:rPr>
        <w:tab/>
      </w:r>
      <w:r w:rsidR="00E80EE4" w:rsidRPr="00D86C1E">
        <w:rPr>
          <w:rFonts w:asciiTheme="minorEastAsia" w:hAnsiTheme="minorEastAsia" w:hint="eastAsia"/>
        </w:rPr>
        <w:tab/>
      </w:r>
    </w:p>
    <w:p w:rsidR="00E80EE4" w:rsidRDefault="009767DD" w:rsidP="005539B8">
      <w:pPr>
        <w:ind w:leftChars="200" w:left="840" w:hangingChars="200" w:hanging="420"/>
        <w:rPr>
          <w:rFonts w:asciiTheme="minorEastAsia" w:hAnsiTheme="minorEastAsia"/>
        </w:rPr>
      </w:pPr>
      <w:r>
        <w:rPr>
          <w:rFonts w:asciiTheme="minorEastAsia" w:hAnsiTheme="minorEastAsia" w:hint="eastAsia"/>
        </w:rPr>
        <w:t>1-3</w:t>
      </w:r>
      <w:r w:rsidR="00E80EE4" w:rsidRPr="00D86C1E">
        <w:rPr>
          <w:rFonts w:asciiTheme="minorEastAsia" w:hAnsiTheme="minorEastAsia" w:hint="eastAsia"/>
        </w:rPr>
        <w:t xml:space="preserve">-1　</w:t>
      </w:r>
      <w:r w:rsidR="00240C52" w:rsidRPr="00240C52">
        <w:rPr>
          <w:rFonts w:asciiTheme="minorEastAsia" w:hAnsiTheme="minorEastAsia" w:hint="eastAsia"/>
        </w:rPr>
        <w:t>カメラは3chipHDカラーカメラを搭載していること。</w:t>
      </w:r>
    </w:p>
    <w:p w:rsidR="00240C52" w:rsidRPr="001A68F0" w:rsidRDefault="00240C52" w:rsidP="00240C52">
      <w:pPr>
        <w:ind w:leftChars="200" w:left="840" w:hangingChars="200" w:hanging="420"/>
        <w:rPr>
          <w:rFonts w:asciiTheme="minorEastAsia" w:hAnsiTheme="minorEastAsia"/>
        </w:rPr>
      </w:pPr>
      <w:r>
        <w:rPr>
          <w:rFonts w:asciiTheme="minorEastAsia" w:hAnsiTheme="minorEastAsia" w:hint="eastAsia"/>
        </w:rPr>
        <w:t xml:space="preserve">1-3-2　</w:t>
      </w:r>
      <w:r w:rsidRPr="00240C52">
        <w:rPr>
          <w:rFonts w:asciiTheme="minorEastAsia" w:hAnsiTheme="minorEastAsia" w:hint="eastAsia"/>
        </w:rPr>
        <w:t>液晶カラーモニターを搭載していること。</w:t>
      </w:r>
    </w:p>
    <w:p w:rsidR="00E80EE4" w:rsidRPr="00D86C1E" w:rsidRDefault="00450655" w:rsidP="00240C52">
      <w:pPr>
        <w:spacing w:line="0" w:lineRule="atLeast"/>
        <w:rPr>
          <w:rFonts w:asciiTheme="minorEastAsia" w:hAnsiTheme="minorEastAsia"/>
        </w:rPr>
      </w:pPr>
      <w:r w:rsidRPr="00D86C1E">
        <w:rPr>
          <w:rFonts w:asciiTheme="minorEastAsia" w:hAnsiTheme="minorEastAsia"/>
        </w:rPr>
        <w:tab/>
      </w:r>
      <w:r w:rsidRPr="00D86C1E">
        <w:rPr>
          <w:rFonts w:asciiTheme="minorEastAsia" w:hAnsiTheme="minorEastAsia"/>
        </w:rPr>
        <w:tab/>
      </w:r>
      <w:r w:rsidR="00E80EE4" w:rsidRPr="00D86C1E">
        <w:rPr>
          <w:rFonts w:asciiTheme="minorEastAsia" w:hAnsiTheme="minorEastAsia"/>
        </w:rPr>
        <w:tab/>
      </w:r>
    </w:p>
    <w:p w:rsidR="00E80EE4" w:rsidRPr="00D86C1E" w:rsidRDefault="00E80EE4" w:rsidP="00450655">
      <w:pPr>
        <w:ind w:firstLineChars="100" w:firstLine="210"/>
        <w:rPr>
          <w:rFonts w:asciiTheme="minorEastAsia" w:hAnsiTheme="minorEastAsia"/>
        </w:rPr>
      </w:pPr>
      <w:r w:rsidRPr="00D86C1E">
        <w:rPr>
          <w:rFonts w:asciiTheme="minorEastAsia" w:hAnsiTheme="minorEastAsia" w:hint="eastAsia"/>
        </w:rPr>
        <w:t>1-</w:t>
      </w:r>
      <w:r w:rsidR="009767DD">
        <w:rPr>
          <w:rFonts w:asciiTheme="minorEastAsia" w:hAnsiTheme="minorEastAsia" w:hint="eastAsia"/>
        </w:rPr>
        <w:t>4</w:t>
      </w:r>
      <w:r w:rsidRPr="00D86C1E">
        <w:rPr>
          <w:rFonts w:asciiTheme="minorEastAsia" w:hAnsiTheme="minorEastAsia" w:hint="eastAsia"/>
        </w:rPr>
        <w:t xml:space="preserve">　</w:t>
      </w:r>
      <w:r w:rsidR="005539B8" w:rsidRPr="005539B8">
        <w:rPr>
          <w:rFonts w:asciiTheme="minorEastAsia" w:hAnsiTheme="minorEastAsia" w:hint="eastAsia"/>
        </w:rPr>
        <w:t>測定項目に関しては以下の要件を満たすこと。</w:t>
      </w:r>
      <w:r w:rsidRPr="00D86C1E">
        <w:rPr>
          <w:rFonts w:asciiTheme="minorEastAsia" w:hAnsiTheme="minorEastAsia" w:hint="eastAsia"/>
        </w:rPr>
        <w:tab/>
      </w:r>
      <w:r w:rsidRPr="00D86C1E">
        <w:rPr>
          <w:rFonts w:asciiTheme="minorEastAsia" w:hAnsiTheme="minorEastAsia" w:hint="eastAsia"/>
        </w:rPr>
        <w:tab/>
      </w:r>
    </w:p>
    <w:p w:rsidR="00E80EE4" w:rsidRPr="00240C52" w:rsidRDefault="00E80EE4" w:rsidP="00240C52">
      <w:pPr>
        <w:rPr>
          <w:rFonts w:asciiTheme="minorEastAsia" w:hAnsiTheme="minorEastAsia"/>
          <w:color w:val="FF0000"/>
        </w:rPr>
      </w:pPr>
      <w:r w:rsidRPr="005A2369">
        <w:rPr>
          <w:rFonts w:asciiTheme="minorEastAsia" w:hAnsiTheme="minorEastAsia" w:hint="eastAsia"/>
        </w:rPr>
        <w:t>1-</w:t>
      </w:r>
      <w:r w:rsidR="009767DD" w:rsidRPr="005A2369">
        <w:rPr>
          <w:rFonts w:asciiTheme="minorEastAsia" w:hAnsiTheme="minorEastAsia" w:hint="eastAsia"/>
        </w:rPr>
        <w:t>4</w:t>
      </w:r>
      <w:r w:rsidRPr="005A2369">
        <w:rPr>
          <w:rFonts w:asciiTheme="minorEastAsia" w:hAnsiTheme="minorEastAsia" w:hint="eastAsia"/>
        </w:rPr>
        <w:t>-1</w:t>
      </w:r>
      <w:r w:rsidR="00450655" w:rsidRPr="005A2369">
        <w:rPr>
          <w:rFonts w:asciiTheme="minorEastAsia" w:hAnsiTheme="minorEastAsia" w:hint="eastAsia"/>
        </w:rPr>
        <w:t xml:space="preserve">　</w:t>
      </w:r>
      <w:r w:rsidR="00240C52" w:rsidRPr="00240C52">
        <w:rPr>
          <w:rFonts w:asciiTheme="minorEastAsia" w:hAnsiTheme="minorEastAsia" w:hint="eastAsia"/>
        </w:rPr>
        <w:t>術中血管観察が可能な機能を有していること。</w:t>
      </w:r>
    </w:p>
    <w:sectPr w:rsidR="00E80EE4" w:rsidRPr="00240C52" w:rsidSect="00240C52">
      <w:footerReference w:type="default" r:id="rId8"/>
      <w:pgSz w:w="11906" w:h="16838"/>
      <w:pgMar w:top="1418" w:right="1558" w:bottom="99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88" w:rsidRDefault="00417B88" w:rsidP="00C802C1">
      <w:r>
        <w:separator/>
      </w:r>
    </w:p>
  </w:endnote>
  <w:endnote w:type="continuationSeparator" w:id="0">
    <w:p w:rsidR="00417B88" w:rsidRDefault="00417B88" w:rsidP="00C8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1792"/>
      <w:docPartObj>
        <w:docPartGallery w:val="Page Numbers (Bottom of Page)"/>
        <w:docPartUnique/>
      </w:docPartObj>
    </w:sdtPr>
    <w:sdtEndPr/>
    <w:sdtContent>
      <w:p w:rsidR="00C802C1" w:rsidRDefault="003F6604">
        <w:pPr>
          <w:pStyle w:val="aa"/>
          <w:jc w:val="center"/>
        </w:pPr>
        <w:r>
          <w:fldChar w:fldCharType="begin"/>
        </w:r>
        <w:r w:rsidR="00C802C1">
          <w:instrText>PAGE   \* MERGEFORMAT</w:instrText>
        </w:r>
        <w:r>
          <w:fldChar w:fldCharType="separate"/>
        </w:r>
        <w:r w:rsidR="007601A7" w:rsidRPr="007601A7">
          <w:rPr>
            <w:noProof/>
            <w:lang w:val="ja-JP"/>
          </w:rPr>
          <w:t>1</w:t>
        </w:r>
        <w:r>
          <w:fldChar w:fldCharType="end"/>
        </w:r>
      </w:p>
    </w:sdtContent>
  </w:sdt>
  <w:p w:rsidR="00C802C1" w:rsidRDefault="00C802C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88" w:rsidRDefault="00417B88" w:rsidP="00C802C1">
      <w:r>
        <w:separator/>
      </w:r>
    </w:p>
  </w:footnote>
  <w:footnote w:type="continuationSeparator" w:id="0">
    <w:p w:rsidR="00417B88" w:rsidRDefault="00417B88" w:rsidP="00C80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5200B"/>
    <w:multiLevelType w:val="multilevel"/>
    <w:tmpl w:val="F294B578"/>
    <w:lvl w:ilvl="0">
      <w:start w:val="1"/>
      <w:numFmt w:val="decimal"/>
      <w:lvlText w:val="%1"/>
      <w:lvlJc w:val="left"/>
      <w:pPr>
        <w:ind w:left="360" w:hanging="360"/>
      </w:pPr>
      <w:rPr>
        <w:rFonts w:hint="default"/>
        <w:color w:val="auto"/>
      </w:rPr>
    </w:lvl>
    <w:lvl w:ilvl="1">
      <w:start w:val="1"/>
      <w:numFmt w:val="decimal"/>
      <w:lvlText w:val="%1-%2"/>
      <w:lvlJc w:val="left"/>
      <w:pPr>
        <w:ind w:left="570" w:hanging="360"/>
      </w:pPr>
      <w:rPr>
        <w:rFonts w:hint="default"/>
        <w:color w:val="auto"/>
      </w:rPr>
    </w:lvl>
    <w:lvl w:ilvl="2">
      <w:start w:val="1"/>
      <w:numFmt w:val="decimal"/>
      <w:lvlText w:val="%1-%2-%3"/>
      <w:lvlJc w:val="left"/>
      <w:pPr>
        <w:ind w:left="1140" w:hanging="720"/>
      </w:pPr>
      <w:rPr>
        <w:rFonts w:hint="default"/>
        <w:color w:val="auto"/>
      </w:rPr>
    </w:lvl>
    <w:lvl w:ilvl="3">
      <w:start w:val="1"/>
      <w:numFmt w:val="decimal"/>
      <w:lvlText w:val="%1-%2-%3.%4"/>
      <w:lvlJc w:val="left"/>
      <w:pPr>
        <w:ind w:left="1710" w:hanging="1080"/>
      </w:pPr>
      <w:rPr>
        <w:rFonts w:hint="default"/>
        <w:color w:val="auto"/>
      </w:rPr>
    </w:lvl>
    <w:lvl w:ilvl="4">
      <w:start w:val="1"/>
      <w:numFmt w:val="decimal"/>
      <w:lvlText w:val="%1-%2-%3.%4.%5"/>
      <w:lvlJc w:val="left"/>
      <w:pPr>
        <w:ind w:left="1920" w:hanging="1080"/>
      </w:pPr>
      <w:rPr>
        <w:rFonts w:hint="default"/>
        <w:color w:val="auto"/>
      </w:rPr>
    </w:lvl>
    <w:lvl w:ilvl="5">
      <w:start w:val="1"/>
      <w:numFmt w:val="decimal"/>
      <w:lvlText w:val="%1-%2-%3.%4.%5.%6"/>
      <w:lvlJc w:val="left"/>
      <w:pPr>
        <w:ind w:left="2490" w:hanging="1440"/>
      </w:pPr>
      <w:rPr>
        <w:rFonts w:hint="default"/>
        <w:color w:val="auto"/>
      </w:rPr>
    </w:lvl>
    <w:lvl w:ilvl="6">
      <w:start w:val="1"/>
      <w:numFmt w:val="decimal"/>
      <w:lvlText w:val="%1-%2-%3.%4.%5.%6.%7"/>
      <w:lvlJc w:val="left"/>
      <w:pPr>
        <w:ind w:left="2700" w:hanging="1440"/>
      </w:pPr>
      <w:rPr>
        <w:rFonts w:hint="default"/>
        <w:color w:val="auto"/>
      </w:rPr>
    </w:lvl>
    <w:lvl w:ilvl="7">
      <w:start w:val="1"/>
      <w:numFmt w:val="decimal"/>
      <w:lvlText w:val="%1-%2-%3.%4.%5.%6.%7.%8"/>
      <w:lvlJc w:val="left"/>
      <w:pPr>
        <w:ind w:left="3270" w:hanging="1800"/>
      </w:pPr>
      <w:rPr>
        <w:rFonts w:hint="default"/>
        <w:color w:val="auto"/>
      </w:rPr>
    </w:lvl>
    <w:lvl w:ilvl="8">
      <w:start w:val="1"/>
      <w:numFmt w:val="decimal"/>
      <w:lvlText w:val="%1-%2-%3.%4.%5.%6.%7.%8.%9"/>
      <w:lvlJc w:val="left"/>
      <w:pPr>
        <w:ind w:left="3480" w:hanging="1800"/>
      </w:pPr>
      <w:rPr>
        <w:rFonts w:hint="default"/>
        <w:color w:val="auto"/>
      </w:rPr>
    </w:lvl>
  </w:abstractNum>
  <w:abstractNum w:abstractNumId="1">
    <w:nsid w:val="1C093241"/>
    <w:multiLevelType w:val="hybridMultilevel"/>
    <w:tmpl w:val="87F430AC"/>
    <w:lvl w:ilvl="0" w:tplc="71680F12">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
    <w:nsid w:val="40E37D7E"/>
    <w:multiLevelType w:val="hybridMultilevel"/>
    <w:tmpl w:val="A6E6440C"/>
    <w:lvl w:ilvl="0" w:tplc="9BB62BB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nsid w:val="42684D38"/>
    <w:multiLevelType w:val="hybridMultilevel"/>
    <w:tmpl w:val="5CB01EB8"/>
    <w:lvl w:ilvl="0" w:tplc="C136CA2C">
      <w:start w:val="1"/>
      <w:numFmt w:val="decimalEnclosedCircle"/>
      <w:lvlText w:val="%1"/>
      <w:lvlJc w:val="left"/>
      <w:pPr>
        <w:ind w:left="2670" w:hanging="360"/>
      </w:pPr>
      <w:rPr>
        <w:rFonts w:hint="default"/>
      </w:rPr>
    </w:lvl>
    <w:lvl w:ilvl="1" w:tplc="04090017">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4">
    <w:nsid w:val="43485A1A"/>
    <w:multiLevelType w:val="hybridMultilevel"/>
    <w:tmpl w:val="8C5E7ACE"/>
    <w:lvl w:ilvl="0" w:tplc="C136CA2C">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5">
    <w:nsid w:val="476B0D08"/>
    <w:multiLevelType w:val="hybridMultilevel"/>
    <w:tmpl w:val="ECD07E04"/>
    <w:lvl w:ilvl="0" w:tplc="F984BE7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6">
    <w:nsid w:val="681F4903"/>
    <w:multiLevelType w:val="hybridMultilevel"/>
    <w:tmpl w:val="13841934"/>
    <w:lvl w:ilvl="0" w:tplc="8C307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9A77616"/>
    <w:multiLevelType w:val="hybridMultilevel"/>
    <w:tmpl w:val="9A4851CA"/>
    <w:lvl w:ilvl="0" w:tplc="4B404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BDF147C"/>
    <w:multiLevelType w:val="hybridMultilevel"/>
    <w:tmpl w:val="124400D4"/>
    <w:lvl w:ilvl="0" w:tplc="C136CA2C">
      <w:start w:val="1"/>
      <w:numFmt w:val="decimalEnclosedCircle"/>
      <w:lvlText w:val="%1"/>
      <w:lvlJc w:val="left"/>
      <w:pPr>
        <w:ind w:left="193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6D5F1893"/>
    <w:multiLevelType w:val="hybridMultilevel"/>
    <w:tmpl w:val="0D42DD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07C24E2"/>
    <w:multiLevelType w:val="hybridMultilevel"/>
    <w:tmpl w:val="A7D06A9E"/>
    <w:lvl w:ilvl="0" w:tplc="272C401A">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1">
    <w:nsid w:val="729477D2"/>
    <w:multiLevelType w:val="hybridMultilevel"/>
    <w:tmpl w:val="6F988344"/>
    <w:lvl w:ilvl="0" w:tplc="350C6B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1"/>
  </w:num>
  <w:num w:numId="4">
    <w:abstractNumId w:val="10"/>
  </w:num>
  <w:num w:numId="5">
    <w:abstractNumId w:val="7"/>
  </w:num>
  <w:num w:numId="6">
    <w:abstractNumId w:val="6"/>
  </w:num>
  <w:num w:numId="7">
    <w:abstractNumId w:val="11"/>
  </w:num>
  <w:num w:numId="8">
    <w:abstractNumId w:val="9"/>
  </w:num>
  <w:num w:numId="9">
    <w:abstractNumId w:val="4"/>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EE4"/>
    <w:rsid w:val="000963B8"/>
    <w:rsid w:val="000A31EF"/>
    <w:rsid w:val="000B2812"/>
    <w:rsid w:val="000C3447"/>
    <w:rsid w:val="001A68F0"/>
    <w:rsid w:val="00234601"/>
    <w:rsid w:val="00240C52"/>
    <w:rsid w:val="0025510B"/>
    <w:rsid w:val="00322486"/>
    <w:rsid w:val="003C156A"/>
    <w:rsid w:val="003F0056"/>
    <w:rsid w:val="003F6604"/>
    <w:rsid w:val="00413AB2"/>
    <w:rsid w:val="00417B88"/>
    <w:rsid w:val="00421CD9"/>
    <w:rsid w:val="00450655"/>
    <w:rsid w:val="004971A8"/>
    <w:rsid w:val="004A3CF9"/>
    <w:rsid w:val="004D5790"/>
    <w:rsid w:val="00500AF7"/>
    <w:rsid w:val="005247A1"/>
    <w:rsid w:val="005443AE"/>
    <w:rsid w:val="005539B8"/>
    <w:rsid w:val="0056282B"/>
    <w:rsid w:val="005A2369"/>
    <w:rsid w:val="005E3919"/>
    <w:rsid w:val="00617CE4"/>
    <w:rsid w:val="0069220A"/>
    <w:rsid w:val="006C2E86"/>
    <w:rsid w:val="007601A7"/>
    <w:rsid w:val="00833540"/>
    <w:rsid w:val="009767DD"/>
    <w:rsid w:val="009A5DA2"/>
    <w:rsid w:val="009E0A1B"/>
    <w:rsid w:val="009F3229"/>
    <w:rsid w:val="00A115B3"/>
    <w:rsid w:val="00A32083"/>
    <w:rsid w:val="00AA4425"/>
    <w:rsid w:val="00AD4CD0"/>
    <w:rsid w:val="00AE471A"/>
    <w:rsid w:val="00C33A26"/>
    <w:rsid w:val="00C409A7"/>
    <w:rsid w:val="00C802C1"/>
    <w:rsid w:val="00CD28F9"/>
    <w:rsid w:val="00D3039E"/>
    <w:rsid w:val="00D804B2"/>
    <w:rsid w:val="00D86C1E"/>
    <w:rsid w:val="00D968DF"/>
    <w:rsid w:val="00DE0F82"/>
    <w:rsid w:val="00E80EE4"/>
    <w:rsid w:val="00E93ABA"/>
    <w:rsid w:val="00EB35B6"/>
    <w:rsid w:val="00ED4B23"/>
    <w:rsid w:val="00F35BE1"/>
    <w:rsid w:val="00F40DED"/>
    <w:rsid w:val="00F7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5:docId w15:val="{1D7F5C84-D182-4446-822C-92C7CA9A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D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EE4"/>
    <w:pPr>
      <w:ind w:leftChars="400" w:left="840"/>
    </w:pPr>
  </w:style>
  <w:style w:type="paragraph" w:styleId="a4">
    <w:name w:val="Balloon Text"/>
    <w:basedOn w:val="a"/>
    <w:link w:val="a5"/>
    <w:uiPriority w:val="99"/>
    <w:semiHidden/>
    <w:unhideWhenUsed/>
    <w:rsid w:val="003C156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C156A"/>
    <w:rPr>
      <w:rFonts w:asciiTheme="majorHAnsi" w:eastAsiaTheme="majorEastAsia" w:hAnsiTheme="majorHAnsi" w:cstheme="majorBidi"/>
      <w:sz w:val="18"/>
      <w:szCs w:val="18"/>
    </w:rPr>
  </w:style>
  <w:style w:type="paragraph" w:styleId="a6">
    <w:name w:val="Date"/>
    <w:basedOn w:val="a"/>
    <w:next w:val="a"/>
    <w:link w:val="a7"/>
    <w:uiPriority w:val="99"/>
    <w:semiHidden/>
    <w:unhideWhenUsed/>
    <w:rsid w:val="00D86C1E"/>
  </w:style>
  <w:style w:type="character" w:customStyle="1" w:styleId="a7">
    <w:name w:val="日付 (文字)"/>
    <w:basedOn w:val="a0"/>
    <w:link w:val="a6"/>
    <w:uiPriority w:val="99"/>
    <w:semiHidden/>
    <w:rsid w:val="00D86C1E"/>
  </w:style>
  <w:style w:type="paragraph" w:styleId="a8">
    <w:name w:val="header"/>
    <w:basedOn w:val="a"/>
    <w:link w:val="a9"/>
    <w:uiPriority w:val="99"/>
    <w:unhideWhenUsed/>
    <w:rsid w:val="00C802C1"/>
    <w:pPr>
      <w:tabs>
        <w:tab w:val="center" w:pos="4252"/>
        <w:tab w:val="right" w:pos="8504"/>
      </w:tabs>
      <w:snapToGrid w:val="0"/>
    </w:pPr>
  </w:style>
  <w:style w:type="character" w:customStyle="1" w:styleId="a9">
    <w:name w:val="ヘッダー (文字)"/>
    <w:basedOn w:val="a0"/>
    <w:link w:val="a8"/>
    <w:uiPriority w:val="99"/>
    <w:rsid w:val="00C802C1"/>
  </w:style>
  <w:style w:type="paragraph" w:styleId="aa">
    <w:name w:val="footer"/>
    <w:basedOn w:val="a"/>
    <w:link w:val="ab"/>
    <w:uiPriority w:val="99"/>
    <w:unhideWhenUsed/>
    <w:rsid w:val="00C802C1"/>
    <w:pPr>
      <w:tabs>
        <w:tab w:val="center" w:pos="4252"/>
        <w:tab w:val="right" w:pos="8504"/>
      </w:tabs>
      <w:snapToGrid w:val="0"/>
    </w:pPr>
  </w:style>
  <w:style w:type="character" w:customStyle="1" w:styleId="ab">
    <w:name w:val="フッター (文字)"/>
    <w:basedOn w:val="a0"/>
    <w:link w:val="aa"/>
    <w:uiPriority w:val="99"/>
    <w:rsid w:val="00C80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3808">
      <w:bodyDiv w:val="1"/>
      <w:marLeft w:val="0"/>
      <w:marRight w:val="0"/>
      <w:marTop w:val="0"/>
      <w:marBottom w:val="0"/>
      <w:divBdr>
        <w:top w:val="none" w:sz="0" w:space="0" w:color="auto"/>
        <w:left w:val="none" w:sz="0" w:space="0" w:color="auto"/>
        <w:bottom w:val="none" w:sz="0" w:space="0" w:color="auto"/>
        <w:right w:val="none" w:sz="0" w:space="0" w:color="auto"/>
      </w:divBdr>
    </w:div>
    <w:div w:id="13576242">
      <w:bodyDiv w:val="1"/>
      <w:marLeft w:val="0"/>
      <w:marRight w:val="0"/>
      <w:marTop w:val="0"/>
      <w:marBottom w:val="0"/>
      <w:divBdr>
        <w:top w:val="none" w:sz="0" w:space="0" w:color="auto"/>
        <w:left w:val="none" w:sz="0" w:space="0" w:color="auto"/>
        <w:bottom w:val="none" w:sz="0" w:space="0" w:color="auto"/>
        <w:right w:val="none" w:sz="0" w:space="0" w:color="auto"/>
      </w:divBdr>
    </w:div>
    <w:div w:id="47925396">
      <w:bodyDiv w:val="1"/>
      <w:marLeft w:val="0"/>
      <w:marRight w:val="0"/>
      <w:marTop w:val="0"/>
      <w:marBottom w:val="0"/>
      <w:divBdr>
        <w:top w:val="none" w:sz="0" w:space="0" w:color="auto"/>
        <w:left w:val="none" w:sz="0" w:space="0" w:color="auto"/>
        <w:bottom w:val="none" w:sz="0" w:space="0" w:color="auto"/>
        <w:right w:val="none" w:sz="0" w:space="0" w:color="auto"/>
      </w:divBdr>
    </w:div>
    <w:div w:id="58869160">
      <w:bodyDiv w:val="1"/>
      <w:marLeft w:val="0"/>
      <w:marRight w:val="0"/>
      <w:marTop w:val="0"/>
      <w:marBottom w:val="0"/>
      <w:divBdr>
        <w:top w:val="none" w:sz="0" w:space="0" w:color="auto"/>
        <w:left w:val="none" w:sz="0" w:space="0" w:color="auto"/>
        <w:bottom w:val="none" w:sz="0" w:space="0" w:color="auto"/>
        <w:right w:val="none" w:sz="0" w:space="0" w:color="auto"/>
      </w:divBdr>
    </w:div>
    <w:div w:id="119885903">
      <w:bodyDiv w:val="1"/>
      <w:marLeft w:val="0"/>
      <w:marRight w:val="0"/>
      <w:marTop w:val="0"/>
      <w:marBottom w:val="0"/>
      <w:divBdr>
        <w:top w:val="none" w:sz="0" w:space="0" w:color="auto"/>
        <w:left w:val="none" w:sz="0" w:space="0" w:color="auto"/>
        <w:bottom w:val="none" w:sz="0" w:space="0" w:color="auto"/>
        <w:right w:val="none" w:sz="0" w:space="0" w:color="auto"/>
      </w:divBdr>
    </w:div>
    <w:div w:id="168451716">
      <w:bodyDiv w:val="1"/>
      <w:marLeft w:val="0"/>
      <w:marRight w:val="0"/>
      <w:marTop w:val="0"/>
      <w:marBottom w:val="0"/>
      <w:divBdr>
        <w:top w:val="none" w:sz="0" w:space="0" w:color="auto"/>
        <w:left w:val="none" w:sz="0" w:space="0" w:color="auto"/>
        <w:bottom w:val="none" w:sz="0" w:space="0" w:color="auto"/>
        <w:right w:val="none" w:sz="0" w:space="0" w:color="auto"/>
      </w:divBdr>
    </w:div>
    <w:div w:id="183178103">
      <w:bodyDiv w:val="1"/>
      <w:marLeft w:val="0"/>
      <w:marRight w:val="0"/>
      <w:marTop w:val="0"/>
      <w:marBottom w:val="0"/>
      <w:divBdr>
        <w:top w:val="none" w:sz="0" w:space="0" w:color="auto"/>
        <w:left w:val="none" w:sz="0" w:space="0" w:color="auto"/>
        <w:bottom w:val="none" w:sz="0" w:space="0" w:color="auto"/>
        <w:right w:val="none" w:sz="0" w:space="0" w:color="auto"/>
      </w:divBdr>
    </w:div>
    <w:div w:id="231893388">
      <w:bodyDiv w:val="1"/>
      <w:marLeft w:val="0"/>
      <w:marRight w:val="0"/>
      <w:marTop w:val="0"/>
      <w:marBottom w:val="0"/>
      <w:divBdr>
        <w:top w:val="none" w:sz="0" w:space="0" w:color="auto"/>
        <w:left w:val="none" w:sz="0" w:space="0" w:color="auto"/>
        <w:bottom w:val="none" w:sz="0" w:space="0" w:color="auto"/>
        <w:right w:val="none" w:sz="0" w:space="0" w:color="auto"/>
      </w:divBdr>
    </w:div>
    <w:div w:id="284779723">
      <w:bodyDiv w:val="1"/>
      <w:marLeft w:val="0"/>
      <w:marRight w:val="0"/>
      <w:marTop w:val="0"/>
      <w:marBottom w:val="0"/>
      <w:divBdr>
        <w:top w:val="none" w:sz="0" w:space="0" w:color="auto"/>
        <w:left w:val="none" w:sz="0" w:space="0" w:color="auto"/>
        <w:bottom w:val="none" w:sz="0" w:space="0" w:color="auto"/>
        <w:right w:val="none" w:sz="0" w:space="0" w:color="auto"/>
      </w:divBdr>
    </w:div>
    <w:div w:id="385031634">
      <w:bodyDiv w:val="1"/>
      <w:marLeft w:val="0"/>
      <w:marRight w:val="0"/>
      <w:marTop w:val="0"/>
      <w:marBottom w:val="0"/>
      <w:divBdr>
        <w:top w:val="none" w:sz="0" w:space="0" w:color="auto"/>
        <w:left w:val="none" w:sz="0" w:space="0" w:color="auto"/>
        <w:bottom w:val="none" w:sz="0" w:space="0" w:color="auto"/>
        <w:right w:val="none" w:sz="0" w:space="0" w:color="auto"/>
      </w:divBdr>
    </w:div>
    <w:div w:id="451362758">
      <w:bodyDiv w:val="1"/>
      <w:marLeft w:val="0"/>
      <w:marRight w:val="0"/>
      <w:marTop w:val="0"/>
      <w:marBottom w:val="0"/>
      <w:divBdr>
        <w:top w:val="none" w:sz="0" w:space="0" w:color="auto"/>
        <w:left w:val="none" w:sz="0" w:space="0" w:color="auto"/>
        <w:bottom w:val="none" w:sz="0" w:space="0" w:color="auto"/>
        <w:right w:val="none" w:sz="0" w:space="0" w:color="auto"/>
      </w:divBdr>
    </w:div>
    <w:div w:id="452555991">
      <w:bodyDiv w:val="1"/>
      <w:marLeft w:val="0"/>
      <w:marRight w:val="0"/>
      <w:marTop w:val="0"/>
      <w:marBottom w:val="0"/>
      <w:divBdr>
        <w:top w:val="none" w:sz="0" w:space="0" w:color="auto"/>
        <w:left w:val="none" w:sz="0" w:space="0" w:color="auto"/>
        <w:bottom w:val="none" w:sz="0" w:space="0" w:color="auto"/>
        <w:right w:val="none" w:sz="0" w:space="0" w:color="auto"/>
      </w:divBdr>
    </w:div>
    <w:div w:id="487744530">
      <w:bodyDiv w:val="1"/>
      <w:marLeft w:val="0"/>
      <w:marRight w:val="0"/>
      <w:marTop w:val="0"/>
      <w:marBottom w:val="0"/>
      <w:divBdr>
        <w:top w:val="none" w:sz="0" w:space="0" w:color="auto"/>
        <w:left w:val="none" w:sz="0" w:space="0" w:color="auto"/>
        <w:bottom w:val="none" w:sz="0" w:space="0" w:color="auto"/>
        <w:right w:val="none" w:sz="0" w:space="0" w:color="auto"/>
      </w:divBdr>
    </w:div>
    <w:div w:id="521432701">
      <w:bodyDiv w:val="1"/>
      <w:marLeft w:val="0"/>
      <w:marRight w:val="0"/>
      <w:marTop w:val="0"/>
      <w:marBottom w:val="0"/>
      <w:divBdr>
        <w:top w:val="none" w:sz="0" w:space="0" w:color="auto"/>
        <w:left w:val="none" w:sz="0" w:space="0" w:color="auto"/>
        <w:bottom w:val="none" w:sz="0" w:space="0" w:color="auto"/>
        <w:right w:val="none" w:sz="0" w:space="0" w:color="auto"/>
      </w:divBdr>
    </w:div>
    <w:div w:id="527446866">
      <w:bodyDiv w:val="1"/>
      <w:marLeft w:val="0"/>
      <w:marRight w:val="0"/>
      <w:marTop w:val="0"/>
      <w:marBottom w:val="0"/>
      <w:divBdr>
        <w:top w:val="none" w:sz="0" w:space="0" w:color="auto"/>
        <w:left w:val="none" w:sz="0" w:space="0" w:color="auto"/>
        <w:bottom w:val="none" w:sz="0" w:space="0" w:color="auto"/>
        <w:right w:val="none" w:sz="0" w:space="0" w:color="auto"/>
      </w:divBdr>
    </w:div>
    <w:div w:id="545338076">
      <w:bodyDiv w:val="1"/>
      <w:marLeft w:val="0"/>
      <w:marRight w:val="0"/>
      <w:marTop w:val="0"/>
      <w:marBottom w:val="0"/>
      <w:divBdr>
        <w:top w:val="none" w:sz="0" w:space="0" w:color="auto"/>
        <w:left w:val="none" w:sz="0" w:space="0" w:color="auto"/>
        <w:bottom w:val="none" w:sz="0" w:space="0" w:color="auto"/>
        <w:right w:val="none" w:sz="0" w:space="0" w:color="auto"/>
      </w:divBdr>
    </w:div>
    <w:div w:id="573052912">
      <w:bodyDiv w:val="1"/>
      <w:marLeft w:val="0"/>
      <w:marRight w:val="0"/>
      <w:marTop w:val="0"/>
      <w:marBottom w:val="0"/>
      <w:divBdr>
        <w:top w:val="none" w:sz="0" w:space="0" w:color="auto"/>
        <w:left w:val="none" w:sz="0" w:space="0" w:color="auto"/>
        <w:bottom w:val="none" w:sz="0" w:space="0" w:color="auto"/>
        <w:right w:val="none" w:sz="0" w:space="0" w:color="auto"/>
      </w:divBdr>
    </w:div>
    <w:div w:id="618027540">
      <w:bodyDiv w:val="1"/>
      <w:marLeft w:val="0"/>
      <w:marRight w:val="0"/>
      <w:marTop w:val="0"/>
      <w:marBottom w:val="0"/>
      <w:divBdr>
        <w:top w:val="none" w:sz="0" w:space="0" w:color="auto"/>
        <w:left w:val="none" w:sz="0" w:space="0" w:color="auto"/>
        <w:bottom w:val="none" w:sz="0" w:space="0" w:color="auto"/>
        <w:right w:val="none" w:sz="0" w:space="0" w:color="auto"/>
      </w:divBdr>
    </w:div>
    <w:div w:id="629240675">
      <w:bodyDiv w:val="1"/>
      <w:marLeft w:val="0"/>
      <w:marRight w:val="0"/>
      <w:marTop w:val="0"/>
      <w:marBottom w:val="0"/>
      <w:divBdr>
        <w:top w:val="none" w:sz="0" w:space="0" w:color="auto"/>
        <w:left w:val="none" w:sz="0" w:space="0" w:color="auto"/>
        <w:bottom w:val="none" w:sz="0" w:space="0" w:color="auto"/>
        <w:right w:val="none" w:sz="0" w:space="0" w:color="auto"/>
      </w:divBdr>
    </w:div>
    <w:div w:id="660739675">
      <w:bodyDiv w:val="1"/>
      <w:marLeft w:val="0"/>
      <w:marRight w:val="0"/>
      <w:marTop w:val="0"/>
      <w:marBottom w:val="0"/>
      <w:divBdr>
        <w:top w:val="none" w:sz="0" w:space="0" w:color="auto"/>
        <w:left w:val="none" w:sz="0" w:space="0" w:color="auto"/>
        <w:bottom w:val="none" w:sz="0" w:space="0" w:color="auto"/>
        <w:right w:val="none" w:sz="0" w:space="0" w:color="auto"/>
      </w:divBdr>
    </w:div>
    <w:div w:id="708142496">
      <w:bodyDiv w:val="1"/>
      <w:marLeft w:val="0"/>
      <w:marRight w:val="0"/>
      <w:marTop w:val="0"/>
      <w:marBottom w:val="0"/>
      <w:divBdr>
        <w:top w:val="none" w:sz="0" w:space="0" w:color="auto"/>
        <w:left w:val="none" w:sz="0" w:space="0" w:color="auto"/>
        <w:bottom w:val="none" w:sz="0" w:space="0" w:color="auto"/>
        <w:right w:val="none" w:sz="0" w:space="0" w:color="auto"/>
      </w:divBdr>
    </w:div>
    <w:div w:id="739403563">
      <w:bodyDiv w:val="1"/>
      <w:marLeft w:val="0"/>
      <w:marRight w:val="0"/>
      <w:marTop w:val="0"/>
      <w:marBottom w:val="0"/>
      <w:divBdr>
        <w:top w:val="none" w:sz="0" w:space="0" w:color="auto"/>
        <w:left w:val="none" w:sz="0" w:space="0" w:color="auto"/>
        <w:bottom w:val="none" w:sz="0" w:space="0" w:color="auto"/>
        <w:right w:val="none" w:sz="0" w:space="0" w:color="auto"/>
      </w:divBdr>
    </w:div>
    <w:div w:id="854459689">
      <w:bodyDiv w:val="1"/>
      <w:marLeft w:val="0"/>
      <w:marRight w:val="0"/>
      <w:marTop w:val="0"/>
      <w:marBottom w:val="0"/>
      <w:divBdr>
        <w:top w:val="none" w:sz="0" w:space="0" w:color="auto"/>
        <w:left w:val="none" w:sz="0" w:space="0" w:color="auto"/>
        <w:bottom w:val="none" w:sz="0" w:space="0" w:color="auto"/>
        <w:right w:val="none" w:sz="0" w:space="0" w:color="auto"/>
      </w:divBdr>
    </w:div>
    <w:div w:id="878473467">
      <w:bodyDiv w:val="1"/>
      <w:marLeft w:val="0"/>
      <w:marRight w:val="0"/>
      <w:marTop w:val="0"/>
      <w:marBottom w:val="0"/>
      <w:divBdr>
        <w:top w:val="none" w:sz="0" w:space="0" w:color="auto"/>
        <w:left w:val="none" w:sz="0" w:space="0" w:color="auto"/>
        <w:bottom w:val="none" w:sz="0" w:space="0" w:color="auto"/>
        <w:right w:val="none" w:sz="0" w:space="0" w:color="auto"/>
      </w:divBdr>
    </w:div>
    <w:div w:id="879591193">
      <w:bodyDiv w:val="1"/>
      <w:marLeft w:val="0"/>
      <w:marRight w:val="0"/>
      <w:marTop w:val="0"/>
      <w:marBottom w:val="0"/>
      <w:divBdr>
        <w:top w:val="none" w:sz="0" w:space="0" w:color="auto"/>
        <w:left w:val="none" w:sz="0" w:space="0" w:color="auto"/>
        <w:bottom w:val="none" w:sz="0" w:space="0" w:color="auto"/>
        <w:right w:val="none" w:sz="0" w:space="0" w:color="auto"/>
      </w:divBdr>
    </w:div>
    <w:div w:id="924412728">
      <w:bodyDiv w:val="1"/>
      <w:marLeft w:val="0"/>
      <w:marRight w:val="0"/>
      <w:marTop w:val="0"/>
      <w:marBottom w:val="0"/>
      <w:divBdr>
        <w:top w:val="none" w:sz="0" w:space="0" w:color="auto"/>
        <w:left w:val="none" w:sz="0" w:space="0" w:color="auto"/>
        <w:bottom w:val="none" w:sz="0" w:space="0" w:color="auto"/>
        <w:right w:val="none" w:sz="0" w:space="0" w:color="auto"/>
      </w:divBdr>
    </w:div>
    <w:div w:id="941760312">
      <w:bodyDiv w:val="1"/>
      <w:marLeft w:val="0"/>
      <w:marRight w:val="0"/>
      <w:marTop w:val="0"/>
      <w:marBottom w:val="0"/>
      <w:divBdr>
        <w:top w:val="none" w:sz="0" w:space="0" w:color="auto"/>
        <w:left w:val="none" w:sz="0" w:space="0" w:color="auto"/>
        <w:bottom w:val="none" w:sz="0" w:space="0" w:color="auto"/>
        <w:right w:val="none" w:sz="0" w:space="0" w:color="auto"/>
      </w:divBdr>
    </w:div>
    <w:div w:id="948049571">
      <w:bodyDiv w:val="1"/>
      <w:marLeft w:val="0"/>
      <w:marRight w:val="0"/>
      <w:marTop w:val="0"/>
      <w:marBottom w:val="0"/>
      <w:divBdr>
        <w:top w:val="none" w:sz="0" w:space="0" w:color="auto"/>
        <w:left w:val="none" w:sz="0" w:space="0" w:color="auto"/>
        <w:bottom w:val="none" w:sz="0" w:space="0" w:color="auto"/>
        <w:right w:val="none" w:sz="0" w:space="0" w:color="auto"/>
      </w:divBdr>
    </w:div>
    <w:div w:id="1007096401">
      <w:bodyDiv w:val="1"/>
      <w:marLeft w:val="0"/>
      <w:marRight w:val="0"/>
      <w:marTop w:val="0"/>
      <w:marBottom w:val="0"/>
      <w:divBdr>
        <w:top w:val="none" w:sz="0" w:space="0" w:color="auto"/>
        <w:left w:val="none" w:sz="0" w:space="0" w:color="auto"/>
        <w:bottom w:val="none" w:sz="0" w:space="0" w:color="auto"/>
        <w:right w:val="none" w:sz="0" w:space="0" w:color="auto"/>
      </w:divBdr>
    </w:div>
    <w:div w:id="1044986893">
      <w:bodyDiv w:val="1"/>
      <w:marLeft w:val="0"/>
      <w:marRight w:val="0"/>
      <w:marTop w:val="0"/>
      <w:marBottom w:val="0"/>
      <w:divBdr>
        <w:top w:val="none" w:sz="0" w:space="0" w:color="auto"/>
        <w:left w:val="none" w:sz="0" w:space="0" w:color="auto"/>
        <w:bottom w:val="none" w:sz="0" w:space="0" w:color="auto"/>
        <w:right w:val="none" w:sz="0" w:space="0" w:color="auto"/>
      </w:divBdr>
    </w:div>
    <w:div w:id="1056666689">
      <w:bodyDiv w:val="1"/>
      <w:marLeft w:val="0"/>
      <w:marRight w:val="0"/>
      <w:marTop w:val="0"/>
      <w:marBottom w:val="0"/>
      <w:divBdr>
        <w:top w:val="none" w:sz="0" w:space="0" w:color="auto"/>
        <w:left w:val="none" w:sz="0" w:space="0" w:color="auto"/>
        <w:bottom w:val="none" w:sz="0" w:space="0" w:color="auto"/>
        <w:right w:val="none" w:sz="0" w:space="0" w:color="auto"/>
      </w:divBdr>
    </w:div>
    <w:div w:id="1085034232">
      <w:bodyDiv w:val="1"/>
      <w:marLeft w:val="0"/>
      <w:marRight w:val="0"/>
      <w:marTop w:val="0"/>
      <w:marBottom w:val="0"/>
      <w:divBdr>
        <w:top w:val="none" w:sz="0" w:space="0" w:color="auto"/>
        <w:left w:val="none" w:sz="0" w:space="0" w:color="auto"/>
        <w:bottom w:val="none" w:sz="0" w:space="0" w:color="auto"/>
        <w:right w:val="none" w:sz="0" w:space="0" w:color="auto"/>
      </w:divBdr>
    </w:div>
    <w:div w:id="1163474410">
      <w:bodyDiv w:val="1"/>
      <w:marLeft w:val="0"/>
      <w:marRight w:val="0"/>
      <w:marTop w:val="0"/>
      <w:marBottom w:val="0"/>
      <w:divBdr>
        <w:top w:val="none" w:sz="0" w:space="0" w:color="auto"/>
        <w:left w:val="none" w:sz="0" w:space="0" w:color="auto"/>
        <w:bottom w:val="none" w:sz="0" w:space="0" w:color="auto"/>
        <w:right w:val="none" w:sz="0" w:space="0" w:color="auto"/>
      </w:divBdr>
    </w:div>
    <w:div w:id="1205602910">
      <w:bodyDiv w:val="1"/>
      <w:marLeft w:val="0"/>
      <w:marRight w:val="0"/>
      <w:marTop w:val="0"/>
      <w:marBottom w:val="0"/>
      <w:divBdr>
        <w:top w:val="none" w:sz="0" w:space="0" w:color="auto"/>
        <w:left w:val="none" w:sz="0" w:space="0" w:color="auto"/>
        <w:bottom w:val="none" w:sz="0" w:space="0" w:color="auto"/>
        <w:right w:val="none" w:sz="0" w:space="0" w:color="auto"/>
      </w:divBdr>
    </w:div>
    <w:div w:id="1325282671">
      <w:bodyDiv w:val="1"/>
      <w:marLeft w:val="0"/>
      <w:marRight w:val="0"/>
      <w:marTop w:val="0"/>
      <w:marBottom w:val="0"/>
      <w:divBdr>
        <w:top w:val="none" w:sz="0" w:space="0" w:color="auto"/>
        <w:left w:val="none" w:sz="0" w:space="0" w:color="auto"/>
        <w:bottom w:val="none" w:sz="0" w:space="0" w:color="auto"/>
        <w:right w:val="none" w:sz="0" w:space="0" w:color="auto"/>
      </w:divBdr>
    </w:div>
    <w:div w:id="1351756620">
      <w:bodyDiv w:val="1"/>
      <w:marLeft w:val="0"/>
      <w:marRight w:val="0"/>
      <w:marTop w:val="0"/>
      <w:marBottom w:val="0"/>
      <w:divBdr>
        <w:top w:val="none" w:sz="0" w:space="0" w:color="auto"/>
        <w:left w:val="none" w:sz="0" w:space="0" w:color="auto"/>
        <w:bottom w:val="none" w:sz="0" w:space="0" w:color="auto"/>
        <w:right w:val="none" w:sz="0" w:space="0" w:color="auto"/>
      </w:divBdr>
    </w:div>
    <w:div w:id="1475215778">
      <w:bodyDiv w:val="1"/>
      <w:marLeft w:val="0"/>
      <w:marRight w:val="0"/>
      <w:marTop w:val="0"/>
      <w:marBottom w:val="0"/>
      <w:divBdr>
        <w:top w:val="none" w:sz="0" w:space="0" w:color="auto"/>
        <w:left w:val="none" w:sz="0" w:space="0" w:color="auto"/>
        <w:bottom w:val="none" w:sz="0" w:space="0" w:color="auto"/>
        <w:right w:val="none" w:sz="0" w:space="0" w:color="auto"/>
      </w:divBdr>
    </w:div>
    <w:div w:id="1539465512">
      <w:bodyDiv w:val="1"/>
      <w:marLeft w:val="0"/>
      <w:marRight w:val="0"/>
      <w:marTop w:val="0"/>
      <w:marBottom w:val="0"/>
      <w:divBdr>
        <w:top w:val="none" w:sz="0" w:space="0" w:color="auto"/>
        <w:left w:val="none" w:sz="0" w:space="0" w:color="auto"/>
        <w:bottom w:val="none" w:sz="0" w:space="0" w:color="auto"/>
        <w:right w:val="none" w:sz="0" w:space="0" w:color="auto"/>
      </w:divBdr>
    </w:div>
    <w:div w:id="1540167986">
      <w:bodyDiv w:val="1"/>
      <w:marLeft w:val="0"/>
      <w:marRight w:val="0"/>
      <w:marTop w:val="0"/>
      <w:marBottom w:val="0"/>
      <w:divBdr>
        <w:top w:val="none" w:sz="0" w:space="0" w:color="auto"/>
        <w:left w:val="none" w:sz="0" w:space="0" w:color="auto"/>
        <w:bottom w:val="none" w:sz="0" w:space="0" w:color="auto"/>
        <w:right w:val="none" w:sz="0" w:space="0" w:color="auto"/>
      </w:divBdr>
    </w:div>
    <w:div w:id="1644237159">
      <w:bodyDiv w:val="1"/>
      <w:marLeft w:val="0"/>
      <w:marRight w:val="0"/>
      <w:marTop w:val="0"/>
      <w:marBottom w:val="0"/>
      <w:divBdr>
        <w:top w:val="none" w:sz="0" w:space="0" w:color="auto"/>
        <w:left w:val="none" w:sz="0" w:space="0" w:color="auto"/>
        <w:bottom w:val="none" w:sz="0" w:space="0" w:color="auto"/>
        <w:right w:val="none" w:sz="0" w:space="0" w:color="auto"/>
      </w:divBdr>
    </w:div>
    <w:div w:id="1649479469">
      <w:bodyDiv w:val="1"/>
      <w:marLeft w:val="0"/>
      <w:marRight w:val="0"/>
      <w:marTop w:val="0"/>
      <w:marBottom w:val="0"/>
      <w:divBdr>
        <w:top w:val="none" w:sz="0" w:space="0" w:color="auto"/>
        <w:left w:val="none" w:sz="0" w:space="0" w:color="auto"/>
        <w:bottom w:val="none" w:sz="0" w:space="0" w:color="auto"/>
        <w:right w:val="none" w:sz="0" w:space="0" w:color="auto"/>
      </w:divBdr>
    </w:div>
    <w:div w:id="1704554075">
      <w:bodyDiv w:val="1"/>
      <w:marLeft w:val="0"/>
      <w:marRight w:val="0"/>
      <w:marTop w:val="0"/>
      <w:marBottom w:val="0"/>
      <w:divBdr>
        <w:top w:val="none" w:sz="0" w:space="0" w:color="auto"/>
        <w:left w:val="none" w:sz="0" w:space="0" w:color="auto"/>
        <w:bottom w:val="none" w:sz="0" w:space="0" w:color="auto"/>
        <w:right w:val="none" w:sz="0" w:space="0" w:color="auto"/>
      </w:divBdr>
    </w:div>
    <w:div w:id="1704817375">
      <w:bodyDiv w:val="1"/>
      <w:marLeft w:val="0"/>
      <w:marRight w:val="0"/>
      <w:marTop w:val="0"/>
      <w:marBottom w:val="0"/>
      <w:divBdr>
        <w:top w:val="none" w:sz="0" w:space="0" w:color="auto"/>
        <w:left w:val="none" w:sz="0" w:space="0" w:color="auto"/>
        <w:bottom w:val="none" w:sz="0" w:space="0" w:color="auto"/>
        <w:right w:val="none" w:sz="0" w:space="0" w:color="auto"/>
      </w:divBdr>
    </w:div>
    <w:div w:id="1784686924">
      <w:bodyDiv w:val="1"/>
      <w:marLeft w:val="0"/>
      <w:marRight w:val="0"/>
      <w:marTop w:val="0"/>
      <w:marBottom w:val="0"/>
      <w:divBdr>
        <w:top w:val="none" w:sz="0" w:space="0" w:color="auto"/>
        <w:left w:val="none" w:sz="0" w:space="0" w:color="auto"/>
        <w:bottom w:val="none" w:sz="0" w:space="0" w:color="auto"/>
        <w:right w:val="none" w:sz="0" w:space="0" w:color="auto"/>
      </w:divBdr>
    </w:div>
    <w:div w:id="1825005451">
      <w:bodyDiv w:val="1"/>
      <w:marLeft w:val="0"/>
      <w:marRight w:val="0"/>
      <w:marTop w:val="0"/>
      <w:marBottom w:val="0"/>
      <w:divBdr>
        <w:top w:val="none" w:sz="0" w:space="0" w:color="auto"/>
        <w:left w:val="none" w:sz="0" w:space="0" w:color="auto"/>
        <w:bottom w:val="none" w:sz="0" w:space="0" w:color="auto"/>
        <w:right w:val="none" w:sz="0" w:space="0" w:color="auto"/>
      </w:divBdr>
    </w:div>
    <w:div w:id="1867402084">
      <w:bodyDiv w:val="1"/>
      <w:marLeft w:val="0"/>
      <w:marRight w:val="0"/>
      <w:marTop w:val="0"/>
      <w:marBottom w:val="0"/>
      <w:divBdr>
        <w:top w:val="none" w:sz="0" w:space="0" w:color="auto"/>
        <w:left w:val="none" w:sz="0" w:space="0" w:color="auto"/>
        <w:bottom w:val="none" w:sz="0" w:space="0" w:color="auto"/>
        <w:right w:val="none" w:sz="0" w:space="0" w:color="auto"/>
      </w:divBdr>
    </w:div>
    <w:div w:id="1871649326">
      <w:bodyDiv w:val="1"/>
      <w:marLeft w:val="0"/>
      <w:marRight w:val="0"/>
      <w:marTop w:val="0"/>
      <w:marBottom w:val="0"/>
      <w:divBdr>
        <w:top w:val="none" w:sz="0" w:space="0" w:color="auto"/>
        <w:left w:val="none" w:sz="0" w:space="0" w:color="auto"/>
        <w:bottom w:val="none" w:sz="0" w:space="0" w:color="auto"/>
        <w:right w:val="none" w:sz="0" w:space="0" w:color="auto"/>
      </w:divBdr>
    </w:div>
    <w:div w:id="2031175749">
      <w:bodyDiv w:val="1"/>
      <w:marLeft w:val="0"/>
      <w:marRight w:val="0"/>
      <w:marTop w:val="0"/>
      <w:marBottom w:val="0"/>
      <w:divBdr>
        <w:top w:val="none" w:sz="0" w:space="0" w:color="auto"/>
        <w:left w:val="none" w:sz="0" w:space="0" w:color="auto"/>
        <w:bottom w:val="none" w:sz="0" w:space="0" w:color="auto"/>
        <w:right w:val="none" w:sz="0" w:space="0" w:color="auto"/>
      </w:divBdr>
    </w:div>
    <w:div w:id="2049330186">
      <w:bodyDiv w:val="1"/>
      <w:marLeft w:val="0"/>
      <w:marRight w:val="0"/>
      <w:marTop w:val="0"/>
      <w:marBottom w:val="0"/>
      <w:divBdr>
        <w:top w:val="none" w:sz="0" w:space="0" w:color="auto"/>
        <w:left w:val="none" w:sz="0" w:space="0" w:color="auto"/>
        <w:bottom w:val="none" w:sz="0" w:space="0" w:color="auto"/>
        <w:right w:val="none" w:sz="0" w:space="0" w:color="auto"/>
      </w:divBdr>
    </w:div>
    <w:div w:id="214087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1F02E-E8D7-420D-A21A-616BA393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飯尾 勝徳</dc:creator>
  <cp:lastModifiedBy>飯尾 勝徳</cp:lastModifiedBy>
  <cp:revision>5</cp:revision>
  <cp:lastPrinted>2016-01-19T11:36:00Z</cp:lastPrinted>
  <dcterms:created xsi:type="dcterms:W3CDTF">2016-01-21T04:06:00Z</dcterms:created>
  <dcterms:modified xsi:type="dcterms:W3CDTF">2016-01-26T07:10:00Z</dcterms:modified>
</cp:coreProperties>
</file>